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72B2" w14:textId="77777777" w:rsidR="00B24FB6" w:rsidRDefault="00B24FB6" w:rsidP="00B24FB6">
      <w:pPr>
        <w:spacing w:after="80"/>
        <w:contextualSpacing/>
        <w:rPr>
          <w:rFonts w:ascii="Aptos Display" w:eastAsia="Times New Roman" w:hAnsi="Aptos Display" w:cs="Times New Roman"/>
          <w:spacing w:val="-10"/>
          <w:kern w:val="28"/>
          <w:sz w:val="56"/>
          <w:szCs w:val="56"/>
          <w:lang w:eastAsia="en-US"/>
          <w14:ligatures w14:val="standardContextual"/>
        </w:rPr>
      </w:pPr>
    </w:p>
    <w:p w14:paraId="73862AE9" w14:textId="77777777" w:rsidR="00B24FB6" w:rsidRDefault="00B24FB6" w:rsidP="00B24FB6">
      <w:pPr>
        <w:spacing w:after="80"/>
        <w:contextualSpacing/>
        <w:rPr>
          <w:rFonts w:ascii="Aptos Display" w:eastAsia="Times New Roman" w:hAnsi="Aptos Display" w:cs="Times New Roman"/>
          <w:spacing w:val="-10"/>
          <w:kern w:val="28"/>
          <w:sz w:val="56"/>
          <w:szCs w:val="56"/>
          <w:lang w:eastAsia="en-US"/>
          <w14:ligatures w14:val="standardContextual"/>
        </w:rPr>
      </w:pPr>
    </w:p>
    <w:p w14:paraId="2CC1D400" w14:textId="77777777" w:rsidR="00B24FB6" w:rsidRDefault="00B24FB6" w:rsidP="00B24FB6">
      <w:pPr>
        <w:spacing w:after="80"/>
        <w:contextualSpacing/>
        <w:rPr>
          <w:rFonts w:ascii="Aptos Display" w:eastAsia="Times New Roman" w:hAnsi="Aptos Display" w:cs="Times New Roman"/>
          <w:spacing w:val="-10"/>
          <w:kern w:val="28"/>
          <w:sz w:val="56"/>
          <w:szCs w:val="56"/>
          <w:lang w:eastAsia="en-US"/>
          <w14:ligatures w14:val="standardContextual"/>
        </w:rPr>
      </w:pPr>
    </w:p>
    <w:p w14:paraId="3FAD5F31" w14:textId="77777777" w:rsidR="00B24FB6" w:rsidRDefault="00B24FB6" w:rsidP="00B24FB6">
      <w:pPr>
        <w:spacing w:after="80"/>
        <w:contextualSpacing/>
        <w:rPr>
          <w:rFonts w:ascii="Aptos Display" w:eastAsia="Times New Roman" w:hAnsi="Aptos Display" w:cs="Times New Roman"/>
          <w:spacing w:val="-10"/>
          <w:kern w:val="28"/>
          <w:sz w:val="56"/>
          <w:szCs w:val="56"/>
          <w:lang w:eastAsia="en-US"/>
          <w14:ligatures w14:val="standardContextual"/>
        </w:rPr>
      </w:pPr>
    </w:p>
    <w:p w14:paraId="51BE7555" w14:textId="77777777" w:rsidR="00B24FB6" w:rsidRDefault="00B24FB6" w:rsidP="00B24FB6">
      <w:pPr>
        <w:spacing w:after="80"/>
        <w:contextualSpacing/>
        <w:rPr>
          <w:rFonts w:ascii="Aptos Display" w:eastAsia="Times New Roman" w:hAnsi="Aptos Display" w:cs="Times New Roman"/>
          <w:spacing w:val="-10"/>
          <w:kern w:val="28"/>
          <w:sz w:val="56"/>
          <w:szCs w:val="56"/>
          <w:lang w:eastAsia="en-US"/>
          <w14:ligatures w14:val="standardContextual"/>
        </w:rPr>
      </w:pPr>
    </w:p>
    <w:p w14:paraId="762D6C98" w14:textId="7929C02D" w:rsidR="00B24FB6" w:rsidRPr="00B24FB6" w:rsidRDefault="00B24FB6" w:rsidP="00B24FB6">
      <w:pPr>
        <w:spacing w:after="80"/>
        <w:contextualSpacing/>
        <w:rPr>
          <w:rFonts w:ascii="Aptos Display" w:eastAsia="Times New Roman" w:hAnsi="Aptos Display" w:cs="Times New Roman"/>
          <w:spacing w:val="-10"/>
          <w:kern w:val="28"/>
          <w:sz w:val="56"/>
          <w:szCs w:val="56"/>
          <w:lang w:eastAsia="en-US"/>
          <w14:ligatures w14:val="standardContextual"/>
        </w:rPr>
      </w:pPr>
      <w:r w:rsidRPr="00B24FB6">
        <w:rPr>
          <w:rFonts w:ascii="Aptos Display" w:eastAsia="Times New Roman" w:hAnsi="Aptos Display" w:cs="Times New Roman"/>
          <w:spacing w:val="-10"/>
          <w:kern w:val="28"/>
          <w:sz w:val="56"/>
          <w:szCs w:val="56"/>
          <w:lang w:eastAsia="en-US"/>
          <w14:ligatures w14:val="standardContextual"/>
        </w:rPr>
        <w:t>Action to Secure Government Support of a UN Convention on the Rights of Older People</w:t>
      </w:r>
    </w:p>
    <w:p w14:paraId="47AC05E5" w14:textId="77777777" w:rsidR="00B24FB6" w:rsidRPr="00B24FB6" w:rsidRDefault="00B24FB6" w:rsidP="00B24FB6">
      <w:pPr>
        <w:spacing w:after="160" w:line="278" w:lineRule="auto"/>
        <w:rPr>
          <w:rFonts w:ascii="Aptos" w:eastAsia="Aptos" w:hAnsi="Aptos" w:cs="Times New Roman"/>
          <w:kern w:val="2"/>
          <w:lang w:eastAsia="en-US"/>
          <w14:ligatures w14:val="standardContextual"/>
        </w:rPr>
      </w:pPr>
    </w:p>
    <w:p w14:paraId="2D6AF3A4" w14:textId="43B08DFE" w:rsidR="00B24FB6" w:rsidRPr="00B24FB6" w:rsidRDefault="00B24FB6" w:rsidP="00B24FB6">
      <w:pPr>
        <w:numPr>
          <w:ilvl w:val="1"/>
          <w:numId w:val="0"/>
        </w:numPr>
        <w:spacing w:after="160" w:line="278" w:lineRule="auto"/>
        <w:rPr>
          <w:rFonts w:ascii="Aptos" w:eastAsia="Times New Roman" w:hAnsi="Aptos" w:cs="Times New Roman"/>
          <w:color w:val="595959"/>
          <w:spacing w:val="15"/>
          <w:kern w:val="2"/>
          <w:sz w:val="28"/>
          <w:szCs w:val="28"/>
          <w:lang w:eastAsia="en-US"/>
          <w14:ligatures w14:val="standardContextual"/>
        </w:rPr>
      </w:pPr>
      <w:r w:rsidRPr="00B24FB6">
        <w:rPr>
          <w:rFonts w:ascii="Aptos" w:eastAsia="Times New Roman" w:hAnsi="Aptos" w:cs="Times New Roman"/>
          <w:color w:val="595959"/>
          <w:spacing w:val="15"/>
          <w:kern w:val="2"/>
          <w:sz w:val="28"/>
          <w:szCs w:val="28"/>
          <w:lang w:eastAsia="en-US"/>
          <w14:ligatures w14:val="standardContextual"/>
        </w:rPr>
        <w:t>Background</w:t>
      </w:r>
      <w:r w:rsidR="00AA6BA1">
        <w:rPr>
          <w:rFonts w:ascii="Aptos" w:eastAsia="Times New Roman" w:hAnsi="Aptos" w:cs="Times New Roman"/>
          <w:color w:val="595959"/>
          <w:spacing w:val="15"/>
          <w:kern w:val="2"/>
          <w:sz w:val="28"/>
          <w:szCs w:val="28"/>
          <w:lang w:eastAsia="en-US"/>
          <w14:ligatures w14:val="standardContextual"/>
        </w:rPr>
        <w:t xml:space="preserve"> Information</w:t>
      </w:r>
      <w:r w:rsidRPr="00B24FB6">
        <w:rPr>
          <w:rFonts w:ascii="Aptos" w:eastAsia="Times New Roman" w:hAnsi="Aptos" w:cs="Times New Roman"/>
          <w:color w:val="595959"/>
          <w:spacing w:val="15"/>
          <w:kern w:val="2"/>
          <w:sz w:val="28"/>
          <w:szCs w:val="28"/>
          <w:lang w:eastAsia="en-US"/>
          <w14:ligatures w14:val="standardContextual"/>
        </w:rPr>
        <w:t xml:space="preserve"> on the UN Convention on the Rights of Older People in Advance of the Open-Ended Working Group on Ageing</w:t>
      </w:r>
    </w:p>
    <w:p w14:paraId="7B119F0F" w14:textId="77777777" w:rsidR="00B24FB6" w:rsidRPr="00B24FB6" w:rsidRDefault="00B24FB6" w:rsidP="00B24FB6">
      <w:pPr>
        <w:numPr>
          <w:ilvl w:val="1"/>
          <w:numId w:val="0"/>
        </w:numPr>
        <w:spacing w:after="160" w:line="278" w:lineRule="auto"/>
        <w:rPr>
          <w:rFonts w:ascii="Aptos" w:eastAsia="Times New Roman" w:hAnsi="Aptos" w:cs="Times New Roman"/>
          <w:color w:val="595959"/>
          <w:spacing w:val="15"/>
          <w:kern w:val="2"/>
          <w:sz w:val="28"/>
          <w:szCs w:val="28"/>
          <w:lang w:eastAsia="en-US"/>
          <w14:ligatures w14:val="standardContextual"/>
        </w:rPr>
      </w:pPr>
    </w:p>
    <w:p w14:paraId="7399D3FE" w14:textId="77777777" w:rsidR="00B24FB6" w:rsidRDefault="00B24FB6">
      <w:pPr>
        <w:rPr>
          <w:rFonts w:ascii="Aptos" w:eastAsiaTheme="minorEastAsia" w:hAnsi="Aptos" w:cstheme="minorBidi"/>
          <w:b/>
          <w:bCs/>
          <w:sz w:val="22"/>
          <w:szCs w:val="22"/>
        </w:rPr>
      </w:pPr>
      <w:r>
        <w:rPr>
          <w:rFonts w:ascii="Aptos" w:eastAsiaTheme="minorEastAsia" w:hAnsi="Aptos" w:cstheme="minorBidi"/>
          <w:b/>
          <w:bCs/>
          <w:sz w:val="22"/>
          <w:szCs w:val="22"/>
        </w:rPr>
        <w:br w:type="page"/>
      </w:r>
    </w:p>
    <w:p w14:paraId="00000004" w14:textId="2667B50F" w:rsidR="00123FB3" w:rsidRPr="00B24FB6" w:rsidRDefault="00F11E78" w:rsidP="00B24FB6">
      <w:pPr>
        <w:spacing w:after="120"/>
        <w:jc w:val="both"/>
        <w:rPr>
          <w:rFonts w:ascii="Aptos" w:eastAsiaTheme="minorEastAsia" w:hAnsi="Aptos" w:cstheme="minorBidi"/>
          <w:b/>
          <w:bCs/>
          <w:sz w:val="22"/>
          <w:szCs w:val="22"/>
        </w:rPr>
      </w:pPr>
      <w:r w:rsidRPr="00B24FB6">
        <w:rPr>
          <w:rFonts w:ascii="Aptos" w:eastAsiaTheme="minorEastAsia" w:hAnsi="Aptos" w:cstheme="minorBidi"/>
          <w:b/>
          <w:bCs/>
          <w:sz w:val="22"/>
          <w:szCs w:val="22"/>
        </w:rPr>
        <w:lastRenderedPageBreak/>
        <w:t>B</w:t>
      </w:r>
      <w:r w:rsidR="00323159" w:rsidRPr="00B24FB6">
        <w:rPr>
          <w:rFonts w:ascii="Aptos" w:eastAsiaTheme="minorEastAsia" w:hAnsi="Aptos" w:cstheme="minorBidi"/>
          <w:b/>
          <w:bCs/>
          <w:sz w:val="22"/>
          <w:szCs w:val="22"/>
        </w:rPr>
        <w:t>ACKGROUND</w:t>
      </w:r>
    </w:p>
    <w:p w14:paraId="20420F70" w14:textId="3D99F497" w:rsidR="007A5A63" w:rsidRPr="00B24FB6" w:rsidRDefault="00F11E78" w:rsidP="00B24FB6">
      <w:pPr>
        <w:spacing w:after="120"/>
        <w:jc w:val="both"/>
        <w:rPr>
          <w:rFonts w:ascii="Aptos" w:eastAsiaTheme="minorEastAsia" w:hAnsi="Aptos" w:cstheme="minorBidi"/>
          <w:sz w:val="22"/>
          <w:szCs w:val="22"/>
        </w:rPr>
      </w:pPr>
      <w:r w:rsidRPr="00B24FB6">
        <w:rPr>
          <w:rFonts w:ascii="Aptos" w:eastAsiaTheme="minorEastAsia" w:hAnsi="Aptos" w:cstheme="minorBidi"/>
          <w:sz w:val="22"/>
          <w:szCs w:val="22"/>
        </w:rPr>
        <w:t xml:space="preserve">Between 20 </w:t>
      </w:r>
      <w:r w:rsidR="007A5A63" w:rsidRPr="00B24FB6">
        <w:rPr>
          <w:rFonts w:ascii="Aptos" w:eastAsiaTheme="minorEastAsia" w:hAnsi="Aptos" w:cstheme="minorBidi"/>
          <w:sz w:val="22"/>
          <w:szCs w:val="22"/>
        </w:rPr>
        <w:t>and</w:t>
      </w:r>
      <w:r w:rsidRPr="00B24FB6">
        <w:rPr>
          <w:rFonts w:ascii="Aptos" w:eastAsiaTheme="minorEastAsia" w:hAnsi="Aptos" w:cstheme="minorBidi"/>
          <w:sz w:val="22"/>
          <w:szCs w:val="22"/>
        </w:rPr>
        <w:t xml:space="preserve"> 24 May 2024 the United Nations Open-Ended Working Group on Ageing (OEWGA) will host its 14th meeting in New York at UN Headquarters. Meeting on an annual basis, UN Member States, National Human Rights Institutions</w:t>
      </w:r>
      <w:r w:rsidR="006C7C6F" w:rsidRPr="00B24FB6">
        <w:rPr>
          <w:rFonts w:ascii="Aptos" w:eastAsiaTheme="minorEastAsia" w:hAnsi="Aptos" w:cstheme="minorBidi"/>
          <w:sz w:val="22"/>
          <w:szCs w:val="22"/>
        </w:rPr>
        <w:t xml:space="preserve"> (NHRIs)</w:t>
      </w:r>
      <w:r w:rsidRPr="00B24FB6">
        <w:rPr>
          <w:rFonts w:ascii="Aptos" w:eastAsiaTheme="minorEastAsia" w:hAnsi="Aptos" w:cstheme="minorBidi"/>
          <w:sz w:val="22"/>
          <w:szCs w:val="22"/>
        </w:rPr>
        <w:t xml:space="preserve">, and Non-Governmental Organizations </w:t>
      </w:r>
      <w:r w:rsidR="006C7C6F" w:rsidRPr="00B24FB6">
        <w:rPr>
          <w:rFonts w:ascii="Aptos" w:eastAsiaTheme="minorEastAsia" w:hAnsi="Aptos" w:cstheme="minorBidi"/>
          <w:sz w:val="22"/>
          <w:szCs w:val="22"/>
        </w:rPr>
        <w:t xml:space="preserve">(NGOs) </w:t>
      </w:r>
      <w:r w:rsidRPr="00B24FB6">
        <w:rPr>
          <w:rFonts w:ascii="Aptos" w:eastAsiaTheme="minorEastAsia" w:hAnsi="Aptos" w:cstheme="minorBidi"/>
          <w:sz w:val="22"/>
          <w:szCs w:val="22"/>
        </w:rPr>
        <w:t>come together to consider the existing international framework of the human rights of older persons and identify possible gaps and how to best address them, including by considering the feasibility of further legal instruments and measures. In previous meetings, attendees have heard compelling evidence on why a Convention on the Rights of Older Persons is needed. This year, between the 13th and 14th sessions of OEWGA</w:t>
      </w:r>
      <w:r w:rsidR="000F2522" w:rsidRPr="00B24FB6">
        <w:rPr>
          <w:rFonts w:ascii="Aptos" w:eastAsiaTheme="minorEastAsia" w:hAnsi="Aptos" w:cstheme="minorBidi"/>
          <w:sz w:val="22"/>
          <w:szCs w:val="22"/>
        </w:rPr>
        <w:t>,</w:t>
      </w:r>
      <w:r w:rsidRPr="00B24FB6">
        <w:rPr>
          <w:rFonts w:ascii="Aptos" w:eastAsiaTheme="minorEastAsia" w:hAnsi="Aptos" w:cstheme="minorBidi"/>
          <w:sz w:val="22"/>
          <w:szCs w:val="22"/>
        </w:rPr>
        <w:t xml:space="preserve"> governments will</w:t>
      </w:r>
      <w:r w:rsidR="008D6040" w:rsidRPr="00B24FB6">
        <w:rPr>
          <w:rFonts w:ascii="Aptos" w:eastAsiaTheme="minorEastAsia" w:hAnsi="Aptos" w:cstheme="minorBidi"/>
          <w:sz w:val="22"/>
          <w:szCs w:val="22"/>
        </w:rPr>
        <w:t xml:space="preserve"> </w:t>
      </w:r>
      <w:r w:rsidR="00BF03D3" w:rsidRPr="00B24FB6">
        <w:rPr>
          <w:rFonts w:ascii="Aptos" w:eastAsiaTheme="minorEastAsia" w:hAnsi="Aptos" w:cstheme="minorBidi"/>
          <w:sz w:val="22"/>
          <w:szCs w:val="22"/>
        </w:rPr>
        <w:t xml:space="preserve">gather in </w:t>
      </w:r>
      <w:r w:rsidR="008D6040" w:rsidRPr="00B24FB6">
        <w:rPr>
          <w:rFonts w:ascii="Aptos" w:eastAsiaTheme="minorEastAsia" w:hAnsi="Aptos" w:cstheme="minorBidi"/>
          <w:sz w:val="22"/>
          <w:szCs w:val="22"/>
        </w:rPr>
        <w:t>informal</w:t>
      </w:r>
      <w:r w:rsidRPr="00B24FB6">
        <w:rPr>
          <w:rFonts w:ascii="Aptos" w:eastAsiaTheme="minorEastAsia" w:hAnsi="Aptos" w:cstheme="minorBidi"/>
          <w:sz w:val="22"/>
          <w:szCs w:val="22"/>
        </w:rPr>
        <w:t xml:space="preserve"> intersessional meetings</w:t>
      </w:r>
      <w:r w:rsidR="008D6040" w:rsidRPr="00B24FB6">
        <w:rPr>
          <w:rFonts w:ascii="Aptos" w:eastAsiaTheme="minorEastAsia" w:hAnsi="Aptos" w:cstheme="minorBidi"/>
          <w:sz w:val="22"/>
          <w:szCs w:val="22"/>
        </w:rPr>
        <w:t xml:space="preserve"> and</w:t>
      </w:r>
      <w:r w:rsidR="007A5A63" w:rsidRPr="00B24FB6">
        <w:rPr>
          <w:rFonts w:ascii="Aptos" w:eastAsiaTheme="minorEastAsia" w:hAnsi="Aptos" w:cstheme="minorBidi"/>
          <w:sz w:val="22"/>
          <w:szCs w:val="22"/>
        </w:rPr>
        <w:t xml:space="preserve"> —</w:t>
      </w:r>
      <w:r w:rsidR="008D6040" w:rsidRPr="00B24FB6">
        <w:rPr>
          <w:rFonts w:ascii="Aptos" w:eastAsiaTheme="minorEastAsia" w:hAnsi="Aptos" w:cstheme="minorBidi"/>
          <w:sz w:val="22"/>
          <w:szCs w:val="22"/>
        </w:rPr>
        <w:t xml:space="preserve"> in collaboration with </w:t>
      </w:r>
      <w:r w:rsidR="006C7C6F" w:rsidRPr="00B24FB6">
        <w:rPr>
          <w:rFonts w:ascii="Aptos" w:eastAsiaTheme="minorEastAsia" w:hAnsi="Aptos" w:cstheme="minorBidi"/>
          <w:sz w:val="22"/>
          <w:szCs w:val="22"/>
        </w:rPr>
        <w:t>NHRIs</w:t>
      </w:r>
      <w:r w:rsidR="008D6040" w:rsidRPr="00B24FB6">
        <w:rPr>
          <w:rFonts w:ascii="Aptos" w:eastAsiaTheme="minorEastAsia" w:hAnsi="Aptos" w:cstheme="minorBidi"/>
          <w:sz w:val="22"/>
          <w:szCs w:val="22"/>
        </w:rPr>
        <w:t>,</w:t>
      </w:r>
      <w:r w:rsidR="006C7C6F" w:rsidRPr="00B24FB6">
        <w:rPr>
          <w:rFonts w:ascii="Aptos" w:eastAsiaTheme="minorEastAsia" w:hAnsi="Aptos" w:cstheme="minorBidi"/>
          <w:sz w:val="22"/>
          <w:szCs w:val="22"/>
        </w:rPr>
        <w:t xml:space="preserve"> NGOs,</w:t>
      </w:r>
      <w:r w:rsidR="008D6040" w:rsidRPr="00B24FB6">
        <w:rPr>
          <w:rFonts w:ascii="Aptos" w:eastAsiaTheme="minorEastAsia" w:hAnsi="Aptos" w:cstheme="minorBidi"/>
          <w:sz w:val="22"/>
          <w:szCs w:val="22"/>
        </w:rPr>
        <w:t xml:space="preserve"> and the Independent Expert</w:t>
      </w:r>
      <w:r w:rsidR="007A5A63" w:rsidRPr="00B24FB6">
        <w:rPr>
          <w:rFonts w:ascii="Aptos" w:eastAsiaTheme="minorEastAsia" w:hAnsi="Aptos" w:cstheme="minorBidi"/>
          <w:sz w:val="22"/>
          <w:szCs w:val="22"/>
        </w:rPr>
        <w:t xml:space="preserve"> </w:t>
      </w:r>
      <w:r w:rsidR="006C7C6F" w:rsidRPr="00B24FB6">
        <w:rPr>
          <w:rFonts w:ascii="Aptos" w:eastAsiaTheme="minorEastAsia" w:hAnsi="Aptos" w:cstheme="minorBidi"/>
          <w:sz w:val="22"/>
          <w:szCs w:val="22"/>
        </w:rPr>
        <w:t xml:space="preserve">on the enjoyment of all human rights by older persons </w:t>
      </w:r>
      <w:r w:rsidR="007A5A63" w:rsidRPr="00B24FB6">
        <w:rPr>
          <w:rFonts w:ascii="Aptos" w:eastAsiaTheme="minorEastAsia" w:hAnsi="Aptos" w:cstheme="minorBidi"/>
          <w:sz w:val="22"/>
          <w:szCs w:val="22"/>
        </w:rPr>
        <w:t xml:space="preserve">— prepare recommendations on how to address possible gaps identified in the protection of the human rights of older persons. The proposed </w:t>
      </w:r>
      <w:r w:rsidRPr="00B24FB6">
        <w:rPr>
          <w:rFonts w:ascii="Aptos" w:eastAsiaTheme="minorEastAsia" w:hAnsi="Aptos" w:cstheme="minorBidi"/>
          <w:sz w:val="22"/>
          <w:szCs w:val="22"/>
        </w:rPr>
        <w:t>recommendations</w:t>
      </w:r>
      <w:r w:rsidR="007A5A63" w:rsidRPr="00B24FB6">
        <w:rPr>
          <w:rFonts w:ascii="Aptos" w:eastAsiaTheme="minorEastAsia" w:hAnsi="Aptos" w:cstheme="minorBidi"/>
          <w:sz w:val="22"/>
          <w:szCs w:val="22"/>
        </w:rPr>
        <w:t xml:space="preserve"> will</w:t>
      </w:r>
      <w:r w:rsidRPr="00B24FB6">
        <w:rPr>
          <w:rFonts w:ascii="Aptos" w:eastAsiaTheme="minorEastAsia" w:hAnsi="Aptos" w:cstheme="minorBidi"/>
          <w:sz w:val="22"/>
          <w:szCs w:val="22"/>
        </w:rPr>
        <w:t xml:space="preserve"> </w:t>
      </w:r>
      <w:r w:rsidR="007A5A63" w:rsidRPr="00B24FB6">
        <w:rPr>
          <w:rFonts w:ascii="Aptos" w:eastAsiaTheme="minorEastAsia" w:hAnsi="Aptos" w:cstheme="minorBidi"/>
          <w:sz w:val="22"/>
          <w:szCs w:val="22"/>
        </w:rPr>
        <w:t xml:space="preserve">be submitted by the two co-facilitators of the intersessional meetings, the Permanent Representatives of Portugal and Brazil, for consideration </w:t>
      </w:r>
      <w:r w:rsidR="006C7C6F" w:rsidRPr="00B24FB6">
        <w:rPr>
          <w:rFonts w:ascii="Aptos" w:eastAsiaTheme="minorEastAsia" w:hAnsi="Aptos" w:cstheme="minorBidi"/>
          <w:sz w:val="22"/>
          <w:szCs w:val="22"/>
        </w:rPr>
        <w:t xml:space="preserve">by the General Assembly during OEWGA in May. </w:t>
      </w:r>
    </w:p>
    <w:p w14:paraId="00000005" w14:textId="77777777" w:rsidR="00123FB3" w:rsidRPr="00B24FB6" w:rsidRDefault="59E1BBAF" w:rsidP="00B24FB6">
      <w:pPr>
        <w:spacing w:after="120"/>
        <w:jc w:val="both"/>
        <w:rPr>
          <w:rFonts w:ascii="Aptos" w:eastAsiaTheme="minorEastAsia" w:hAnsi="Aptos" w:cstheme="minorBidi"/>
          <w:b/>
          <w:bCs/>
          <w:sz w:val="22"/>
          <w:szCs w:val="22"/>
        </w:rPr>
      </w:pPr>
      <w:r w:rsidRPr="00B24FB6">
        <w:rPr>
          <w:rFonts w:ascii="Aptos" w:eastAsiaTheme="minorEastAsia" w:hAnsi="Aptos" w:cstheme="minorBidi"/>
          <w:b/>
          <w:bCs/>
          <w:sz w:val="22"/>
          <w:szCs w:val="22"/>
        </w:rPr>
        <w:t>ACTION REQUIRED</w:t>
      </w:r>
    </w:p>
    <w:p w14:paraId="399A83C8" w14:textId="5E26B62C" w:rsidR="001D1596" w:rsidRPr="00B24FB6" w:rsidRDefault="009F6234" w:rsidP="00B24FB6">
      <w:pPr>
        <w:spacing w:after="120"/>
        <w:jc w:val="both"/>
        <w:rPr>
          <w:rFonts w:ascii="Aptos" w:eastAsiaTheme="minorEastAsia" w:hAnsi="Aptos" w:cstheme="minorBidi"/>
          <w:sz w:val="22"/>
          <w:szCs w:val="22"/>
        </w:rPr>
      </w:pPr>
      <w:r w:rsidRPr="00B24FB6">
        <w:rPr>
          <w:rFonts w:ascii="Aptos" w:eastAsiaTheme="minorEastAsia" w:hAnsi="Aptos" w:cstheme="minorBidi"/>
          <w:sz w:val="22"/>
          <w:szCs w:val="22"/>
        </w:rPr>
        <w:t>We are calling on older people and human rights advocates to contact their national-level government representatives</w:t>
      </w:r>
      <w:r w:rsidR="003D70A0" w:rsidRPr="00B24FB6">
        <w:rPr>
          <w:rFonts w:ascii="Aptos" w:eastAsiaTheme="minorEastAsia" w:hAnsi="Aptos" w:cstheme="minorBidi"/>
          <w:sz w:val="22"/>
          <w:szCs w:val="22"/>
        </w:rPr>
        <w:t xml:space="preserve"> before the next session of the </w:t>
      </w:r>
      <w:r w:rsidR="59E1BBAF" w:rsidRPr="00B24FB6">
        <w:rPr>
          <w:rFonts w:ascii="Aptos" w:eastAsiaTheme="minorEastAsia" w:hAnsi="Aptos" w:cstheme="minorBidi"/>
          <w:sz w:val="22"/>
          <w:szCs w:val="22"/>
        </w:rPr>
        <w:t>UN Open-ended Working Group on Ageing in May 2024</w:t>
      </w:r>
      <w:r w:rsidR="003D70A0" w:rsidRPr="00B24FB6">
        <w:rPr>
          <w:rFonts w:ascii="Aptos" w:eastAsiaTheme="minorEastAsia" w:hAnsi="Aptos" w:cstheme="minorBidi"/>
          <w:sz w:val="22"/>
          <w:szCs w:val="22"/>
        </w:rPr>
        <w:t xml:space="preserve"> and request that </w:t>
      </w:r>
      <w:r w:rsidR="006C7C6F" w:rsidRPr="00B24FB6">
        <w:rPr>
          <w:rFonts w:ascii="Aptos" w:eastAsiaTheme="minorEastAsia" w:hAnsi="Aptos" w:cstheme="minorBidi"/>
          <w:sz w:val="22"/>
          <w:szCs w:val="22"/>
        </w:rPr>
        <w:t>their government</w:t>
      </w:r>
      <w:r w:rsidR="59E1BBAF" w:rsidRPr="00B24FB6">
        <w:rPr>
          <w:rFonts w:ascii="Aptos" w:eastAsiaTheme="minorEastAsia" w:hAnsi="Aptos" w:cstheme="minorBidi"/>
          <w:sz w:val="22"/>
          <w:szCs w:val="22"/>
        </w:rPr>
        <w:t>:</w:t>
      </w:r>
    </w:p>
    <w:p w14:paraId="3EB09D61" w14:textId="4C55ACB8" w:rsidR="001D1596" w:rsidRPr="00B24FB6" w:rsidRDefault="59E1BBAF" w:rsidP="00B24FB6">
      <w:pPr>
        <w:pStyle w:val="ListParagraph"/>
        <w:numPr>
          <w:ilvl w:val="0"/>
          <w:numId w:val="2"/>
        </w:numPr>
        <w:spacing w:after="120"/>
        <w:contextualSpacing w:val="0"/>
        <w:jc w:val="both"/>
        <w:rPr>
          <w:rFonts w:ascii="Aptos" w:eastAsiaTheme="minorEastAsia" w:hAnsi="Aptos" w:cstheme="minorBidi"/>
          <w:sz w:val="22"/>
          <w:szCs w:val="22"/>
        </w:rPr>
      </w:pPr>
      <w:r w:rsidRPr="00B24FB6">
        <w:rPr>
          <w:rFonts w:ascii="Aptos" w:eastAsiaTheme="minorEastAsia" w:hAnsi="Aptos" w:cstheme="minorBidi"/>
          <w:sz w:val="22"/>
          <w:szCs w:val="22"/>
        </w:rPr>
        <w:t>Express</w:t>
      </w:r>
      <w:r w:rsidR="006C7C6F" w:rsidRPr="00B24FB6">
        <w:rPr>
          <w:rFonts w:ascii="Aptos" w:eastAsiaTheme="minorEastAsia" w:hAnsi="Aptos" w:cstheme="minorBidi"/>
          <w:sz w:val="22"/>
          <w:szCs w:val="22"/>
        </w:rPr>
        <w:t>es</w:t>
      </w:r>
      <w:r w:rsidRPr="00B24FB6">
        <w:rPr>
          <w:rFonts w:ascii="Aptos" w:eastAsiaTheme="minorEastAsia" w:hAnsi="Aptos" w:cstheme="minorBidi"/>
          <w:sz w:val="22"/>
          <w:szCs w:val="22"/>
        </w:rPr>
        <w:t xml:space="preserve"> support for the elaboration of a new United Nations treaty on the human rights of older persons;</w:t>
      </w:r>
    </w:p>
    <w:p w14:paraId="00000007" w14:textId="70D81013" w:rsidR="00123FB3" w:rsidRPr="00B24FB6" w:rsidRDefault="59E1BBAF" w:rsidP="00B24FB6">
      <w:pPr>
        <w:pStyle w:val="ListParagraph"/>
        <w:numPr>
          <w:ilvl w:val="0"/>
          <w:numId w:val="2"/>
        </w:numPr>
        <w:spacing w:after="120"/>
        <w:contextualSpacing w:val="0"/>
        <w:jc w:val="both"/>
        <w:rPr>
          <w:rFonts w:ascii="Aptos" w:eastAsiaTheme="minorEastAsia" w:hAnsi="Aptos" w:cstheme="minorBidi"/>
          <w:sz w:val="22"/>
          <w:szCs w:val="22"/>
        </w:rPr>
      </w:pPr>
      <w:r w:rsidRPr="00B24FB6">
        <w:rPr>
          <w:rFonts w:ascii="Aptos" w:eastAsiaTheme="minorEastAsia" w:hAnsi="Aptos" w:cstheme="minorBidi"/>
          <w:sz w:val="22"/>
          <w:szCs w:val="22"/>
        </w:rPr>
        <w:t xml:space="preserve">Instruct </w:t>
      </w:r>
      <w:r w:rsidR="003D70A0" w:rsidRPr="00B24FB6">
        <w:rPr>
          <w:rFonts w:ascii="Aptos" w:eastAsiaTheme="minorEastAsia" w:hAnsi="Aptos" w:cstheme="minorBidi"/>
          <w:sz w:val="22"/>
          <w:szCs w:val="22"/>
        </w:rPr>
        <w:t>their national delegation</w:t>
      </w:r>
      <w:r w:rsidRPr="00B24FB6">
        <w:rPr>
          <w:rFonts w:ascii="Aptos" w:eastAsiaTheme="minorEastAsia" w:hAnsi="Aptos" w:cstheme="minorBidi"/>
          <w:sz w:val="22"/>
          <w:szCs w:val="22"/>
        </w:rPr>
        <w:t xml:space="preserve"> to the United Nations in New York to advocate for and support the adoption of recommendations that will lead to the commencement of drafting of a new convention as a matter of urgency.</w:t>
      </w:r>
    </w:p>
    <w:p w14:paraId="00000009" w14:textId="77777777" w:rsidR="00123FB3" w:rsidRPr="00B24FB6" w:rsidRDefault="59E1BBAF" w:rsidP="00B24FB6">
      <w:pPr>
        <w:spacing w:after="120"/>
        <w:jc w:val="both"/>
        <w:rPr>
          <w:rFonts w:ascii="Aptos" w:eastAsiaTheme="minorEastAsia" w:hAnsi="Aptos" w:cstheme="minorBidi"/>
          <w:b/>
          <w:bCs/>
          <w:sz w:val="22"/>
          <w:szCs w:val="22"/>
        </w:rPr>
      </w:pPr>
      <w:r w:rsidRPr="00B24FB6">
        <w:rPr>
          <w:rFonts w:ascii="Aptos" w:eastAsiaTheme="minorEastAsia" w:hAnsi="Aptos" w:cstheme="minorBidi"/>
          <w:b/>
          <w:bCs/>
          <w:sz w:val="22"/>
          <w:szCs w:val="22"/>
        </w:rPr>
        <w:t>WHY DO WE NEED TO ACT NOW?</w:t>
      </w:r>
    </w:p>
    <w:p w14:paraId="0000000A" w14:textId="34050FC6" w:rsidR="00123FB3" w:rsidRPr="00B24FB6" w:rsidRDefault="00F11E78" w:rsidP="00B24FB6">
      <w:pPr>
        <w:spacing w:after="120"/>
        <w:jc w:val="both"/>
        <w:rPr>
          <w:rFonts w:ascii="Aptos" w:eastAsiaTheme="minorEastAsia" w:hAnsi="Aptos" w:cstheme="minorBidi"/>
          <w:sz w:val="22"/>
          <w:szCs w:val="22"/>
        </w:rPr>
      </w:pPr>
      <w:r w:rsidRPr="00B24FB6">
        <w:rPr>
          <w:rFonts w:ascii="Aptos" w:eastAsiaTheme="minorEastAsia" w:hAnsi="Aptos" w:cstheme="minorBidi"/>
          <w:sz w:val="22"/>
          <w:szCs w:val="22"/>
        </w:rPr>
        <w:t xml:space="preserve">A legal instrument provides protection to older persons who, as a result of </w:t>
      </w:r>
      <w:r w:rsidR="006C7C6F" w:rsidRPr="00B24FB6">
        <w:rPr>
          <w:rFonts w:ascii="Aptos" w:eastAsiaTheme="minorEastAsia" w:hAnsi="Aptos" w:cstheme="minorBidi"/>
          <w:sz w:val="22"/>
          <w:szCs w:val="22"/>
        </w:rPr>
        <w:t>discrimination of the basis of age</w:t>
      </w:r>
      <w:r w:rsidRPr="00B24FB6">
        <w:rPr>
          <w:rFonts w:ascii="Aptos" w:eastAsiaTheme="minorEastAsia" w:hAnsi="Aptos" w:cstheme="minorBidi"/>
          <w:sz w:val="22"/>
          <w:szCs w:val="22"/>
        </w:rPr>
        <w:t xml:space="preserve">, are at risk for human rights violations. As </w:t>
      </w:r>
      <w:r w:rsidR="009F6234" w:rsidRPr="00B24FB6">
        <w:rPr>
          <w:rFonts w:ascii="Aptos" w:eastAsiaTheme="minorEastAsia" w:hAnsi="Aptos" w:cstheme="minorBidi"/>
          <w:sz w:val="22"/>
          <w:szCs w:val="22"/>
        </w:rPr>
        <w:t xml:space="preserve">governments enter the negotiation phase regarding an international response to observed gaps in the international human rights system it is critical that they are aware that there is a global movement of human rights advocates who are calling on them to support the drafting of a UN Convention on the Rights of Older People. </w:t>
      </w:r>
    </w:p>
    <w:p w14:paraId="0000000C" w14:textId="7DF5004F" w:rsidR="00123FB3" w:rsidRPr="00B24FB6" w:rsidRDefault="59E1BBAF" w:rsidP="00B24FB6">
      <w:pPr>
        <w:spacing w:after="120"/>
        <w:jc w:val="both"/>
        <w:rPr>
          <w:rFonts w:ascii="Aptos" w:eastAsiaTheme="minorEastAsia" w:hAnsi="Aptos" w:cstheme="minorBidi"/>
          <w:b/>
          <w:bCs/>
          <w:sz w:val="22"/>
          <w:szCs w:val="22"/>
        </w:rPr>
      </w:pPr>
      <w:r w:rsidRPr="00B24FB6">
        <w:rPr>
          <w:rFonts w:ascii="Aptos" w:eastAsiaTheme="minorEastAsia" w:hAnsi="Aptos" w:cstheme="minorBidi"/>
          <w:b/>
          <w:bCs/>
          <w:sz w:val="22"/>
          <w:szCs w:val="22"/>
        </w:rPr>
        <w:t>WHY DO WE NEED A CONVENTION</w:t>
      </w:r>
      <w:r w:rsidR="003D70A0" w:rsidRPr="00B24FB6">
        <w:rPr>
          <w:rFonts w:ascii="Aptos" w:eastAsiaTheme="minorEastAsia" w:hAnsi="Aptos" w:cstheme="minorBidi"/>
          <w:b/>
          <w:bCs/>
          <w:sz w:val="22"/>
          <w:szCs w:val="22"/>
        </w:rPr>
        <w:t>?</w:t>
      </w:r>
    </w:p>
    <w:p w14:paraId="0000000D" w14:textId="455BECCB" w:rsidR="00123FB3" w:rsidRPr="00B24FB6" w:rsidRDefault="59E1BBAF" w:rsidP="00B24FB6">
      <w:p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color w:val="000000" w:themeColor="text1"/>
          <w:sz w:val="22"/>
          <w:szCs w:val="22"/>
        </w:rPr>
        <w:t>There are no international instruments that explicitly protect older people from ageism and age discrimination in a comprehensive and coherent way.</w:t>
      </w:r>
    </w:p>
    <w:p w14:paraId="0000000E" w14:textId="3E9E7029" w:rsidR="00123FB3" w:rsidRPr="00B24FB6" w:rsidRDefault="59E1BBAF" w:rsidP="00B24FB6">
      <w:pPr>
        <w:pBdr>
          <w:top w:val="nil"/>
          <w:left w:val="nil"/>
          <w:bottom w:val="nil"/>
          <w:right w:val="nil"/>
          <w:between w:val="nil"/>
        </w:pBdr>
        <w:spacing w:after="120"/>
        <w:ind w:left="709"/>
        <w:jc w:val="both"/>
        <w:rPr>
          <w:rFonts w:ascii="Aptos" w:eastAsiaTheme="minorEastAsia" w:hAnsi="Aptos" w:cstheme="minorBidi"/>
          <w:color w:val="000000"/>
          <w:sz w:val="22"/>
          <w:szCs w:val="22"/>
        </w:rPr>
      </w:pPr>
      <w:r w:rsidRPr="00B24FB6">
        <w:rPr>
          <w:rFonts w:ascii="Aptos" w:eastAsiaTheme="minorEastAsia" w:hAnsi="Aptos" w:cstheme="minorBidi"/>
          <w:color w:val="000000" w:themeColor="text1"/>
          <w:sz w:val="22"/>
          <w:szCs w:val="22"/>
        </w:rPr>
        <w:t>“A striking feature of the international human rights framework is that there is no explicit guarantee against being subjected to treatment based on ageism, and no explicit obligation on States to take active measures to eliminate ageism and its discriminatory consequences.</w:t>
      </w:r>
      <w:r w:rsidR="00BF03D3" w:rsidRPr="00B24FB6">
        <w:rPr>
          <w:rFonts w:ascii="Aptos" w:eastAsiaTheme="minorEastAsia" w:hAnsi="Aptos" w:cstheme="minorBidi"/>
          <w:color w:val="000000" w:themeColor="text1"/>
          <w:sz w:val="22"/>
          <w:szCs w:val="22"/>
        </w:rPr>
        <w:t xml:space="preserve"> </w:t>
      </w:r>
      <w:r w:rsidR="00D003F5" w:rsidRPr="00B24FB6">
        <w:rPr>
          <w:rFonts w:ascii="Aptos" w:eastAsiaTheme="minorEastAsia" w:hAnsi="Aptos" w:cstheme="minorBidi"/>
          <w:color w:val="000000"/>
          <w:sz w:val="22"/>
          <w:szCs w:val="22"/>
        </w:rPr>
        <w:t xml:space="preserve">This contrasts starkly with the existence of treaties that oblige States parties to take steps to eliminate racism, sexism and ableism” </w:t>
      </w:r>
      <w:r w:rsidR="004D4C38" w:rsidRPr="00B24FB6">
        <w:rPr>
          <w:rFonts w:ascii="Aptos" w:eastAsiaTheme="minorEastAsia" w:hAnsi="Aptos" w:cstheme="minorBidi"/>
          <w:color w:val="000000"/>
          <w:sz w:val="22"/>
          <w:szCs w:val="22"/>
        </w:rPr>
        <w:t>Office of the High Commissioner for Human Rights</w:t>
      </w:r>
      <w:r w:rsidR="00D003F5" w:rsidRPr="00B24FB6">
        <w:rPr>
          <w:rFonts w:ascii="Aptos" w:eastAsiaTheme="minorEastAsia" w:hAnsi="Aptos" w:cstheme="minorBidi"/>
          <w:color w:val="000000"/>
          <w:sz w:val="22"/>
          <w:szCs w:val="22"/>
        </w:rPr>
        <w:t xml:space="preserve"> </w:t>
      </w:r>
      <w:r w:rsidR="00D003F5" w:rsidRPr="00B24FB6">
        <w:rPr>
          <w:rFonts w:ascii="Aptos" w:eastAsiaTheme="minorEastAsia" w:hAnsi="Aptos" w:cstheme="minorBidi"/>
          <w:color w:val="000000"/>
          <w:sz w:val="22"/>
          <w:szCs w:val="22"/>
          <w:vertAlign w:val="superscript"/>
        </w:rPr>
        <w:footnoteReference w:id="2"/>
      </w:r>
    </w:p>
    <w:p w14:paraId="0000000F" w14:textId="6C7D1390" w:rsidR="00123FB3" w:rsidRPr="00B24FB6" w:rsidRDefault="003D70A0" w:rsidP="00B24FB6">
      <w:pPr>
        <w:pBdr>
          <w:top w:val="nil"/>
          <w:left w:val="nil"/>
          <w:bottom w:val="nil"/>
          <w:right w:val="nil"/>
          <w:between w:val="nil"/>
        </w:pBdr>
        <w:spacing w:after="120"/>
        <w:jc w:val="both"/>
        <w:rPr>
          <w:rFonts w:ascii="Aptos" w:eastAsiaTheme="minorEastAsia" w:hAnsi="Aptos" w:cstheme="minorBidi"/>
          <w:b/>
          <w:bCs/>
          <w:color w:val="000000"/>
          <w:sz w:val="22"/>
          <w:szCs w:val="22"/>
        </w:rPr>
      </w:pPr>
      <w:r w:rsidRPr="00B24FB6">
        <w:rPr>
          <w:rFonts w:ascii="Aptos" w:eastAsiaTheme="minorEastAsia" w:hAnsi="Aptos" w:cstheme="minorBidi"/>
          <w:color w:val="000000" w:themeColor="text1"/>
          <w:sz w:val="22"/>
          <w:szCs w:val="22"/>
        </w:rPr>
        <w:t xml:space="preserve">Older people are not explicitely recognized under international human rights law, and thus have no legally binding protection of their rights as outlined in the Universal Declaration of Human Rights. </w:t>
      </w:r>
      <w:r w:rsidRPr="00B24FB6">
        <w:rPr>
          <w:rFonts w:ascii="Aptos" w:eastAsiaTheme="minorEastAsia" w:hAnsi="Aptos" w:cstheme="minorBidi"/>
          <w:color w:val="000000" w:themeColor="text1"/>
          <w:sz w:val="22"/>
          <w:szCs w:val="22"/>
        </w:rPr>
        <w:lastRenderedPageBreak/>
        <w:t xml:space="preserve">Commitments to protect the rights of older persons on the part of governments are admirable, but legal protection is required. </w:t>
      </w:r>
      <w:r w:rsidR="00D003F5" w:rsidRPr="00B24FB6">
        <w:rPr>
          <w:rFonts w:ascii="Aptos" w:eastAsiaTheme="minorEastAsia" w:hAnsi="Aptos" w:cstheme="minorBidi"/>
          <w:color w:val="000000"/>
          <w:sz w:val="22"/>
          <w:szCs w:val="22"/>
          <w:vertAlign w:val="superscript"/>
        </w:rPr>
        <w:footnoteReference w:id="3"/>
      </w:r>
    </w:p>
    <w:p w14:paraId="00000011" w14:textId="77777777" w:rsidR="00123FB3" w:rsidRPr="00B24FB6" w:rsidRDefault="59E1BBAF" w:rsidP="00B24FB6">
      <w:pPr>
        <w:pBdr>
          <w:top w:val="nil"/>
          <w:left w:val="nil"/>
          <w:bottom w:val="nil"/>
          <w:right w:val="nil"/>
          <w:between w:val="nil"/>
        </w:pBdr>
        <w:spacing w:after="120"/>
        <w:jc w:val="both"/>
        <w:rPr>
          <w:rFonts w:ascii="Aptos" w:eastAsiaTheme="minorEastAsia" w:hAnsi="Aptos" w:cstheme="minorBidi"/>
          <w:b/>
          <w:bCs/>
          <w:color w:val="000000"/>
          <w:sz w:val="22"/>
          <w:szCs w:val="22"/>
        </w:rPr>
      </w:pPr>
      <w:r w:rsidRPr="00B24FB6">
        <w:rPr>
          <w:rFonts w:ascii="Aptos" w:eastAsiaTheme="minorEastAsia" w:hAnsi="Aptos" w:cstheme="minorBidi"/>
          <w:b/>
          <w:bCs/>
          <w:color w:val="000000" w:themeColor="text1"/>
          <w:sz w:val="22"/>
          <w:szCs w:val="22"/>
        </w:rPr>
        <w:t>WHAT COULD A CONVENTION DO?</w:t>
      </w:r>
    </w:p>
    <w:p w14:paraId="00000012" w14:textId="41DFD1D0" w:rsidR="00123FB3" w:rsidRPr="00B24FB6" w:rsidRDefault="59E1BBAF" w:rsidP="00B24FB6">
      <w:p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color w:val="000000" w:themeColor="text1"/>
          <w:sz w:val="22"/>
          <w:szCs w:val="22"/>
        </w:rPr>
        <w:t>A document prepared by a collaboration of international agencies and organisations</w:t>
      </w:r>
      <w:r w:rsidR="004B3910" w:rsidRPr="00B24FB6">
        <w:rPr>
          <w:rFonts w:ascii="Aptos" w:eastAsiaTheme="minorEastAsia" w:hAnsi="Aptos" w:cstheme="minorBidi"/>
          <w:color w:val="000000" w:themeColor="text1"/>
          <w:sz w:val="22"/>
          <w:szCs w:val="22"/>
        </w:rPr>
        <w:t xml:space="preserve"> led by </w:t>
      </w:r>
      <w:r w:rsidR="00ED3CEB" w:rsidRPr="00B24FB6">
        <w:rPr>
          <w:rFonts w:ascii="Aptos" w:eastAsiaTheme="minorEastAsia" w:hAnsi="Aptos" w:cstheme="minorBidi"/>
          <w:color w:val="000000" w:themeColor="text1"/>
          <w:sz w:val="22"/>
          <w:szCs w:val="22"/>
        </w:rPr>
        <w:t xml:space="preserve">the </w:t>
      </w:r>
      <w:hyperlink r:id="rId8" w:history="1">
        <w:r w:rsidR="00ED3CEB" w:rsidRPr="00B24FB6">
          <w:rPr>
            <w:rStyle w:val="Hyperlink"/>
            <w:rFonts w:ascii="Aptos" w:eastAsiaTheme="minorEastAsia" w:hAnsi="Aptos" w:cstheme="minorBidi"/>
            <w:sz w:val="22"/>
            <w:szCs w:val="22"/>
          </w:rPr>
          <w:t>Global Alliance on the Rights of Older People</w:t>
        </w:r>
      </w:hyperlink>
      <w:r w:rsidR="00ED3CEB" w:rsidRPr="00B24FB6">
        <w:rPr>
          <w:rFonts w:ascii="Aptos" w:eastAsiaTheme="minorEastAsia" w:hAnsi="Aptos" w:cstheme="minorBidi"/>
          <w:color w:val="000000" w:themeColor="text1"/>
          <w:sz w:val="22"/>
          <w:szCs w:val="22"/>
        </w:rPr>
        <w:t xml:space="preserve"> </w:t>
      </w:r>
      <w:r w:rsidR="007C33E5" w:rsidRPr="00B24FB6">
        <w:rPr>
          <w:rFonts w:ascii="Aptos" w:eastAsiaTheme="minorEastAsia" w:hAnsi="Aptos" w:cstheme="minorBidi"/>
          <w:color w:val="000000" w:themeColor="text1"/>
          <w:sz w:val="22"/>
          <w:szCs w:val="22"/>
        </w:rPr>
        <w:t>proposes</w:t>
      </w:r>
      <w:r w:rsidRPr="00B24FB6">
        <w:rPr>
          <w:rFonts w:ascii="Aptos" w:eastAsiaTheme="minorEastAsia" w:hAnsi="Aptos" w:cstheme="minorBidi"/>
          <w:color w:val="000000" w:themeColor="text1"/>
          <w:sz w:val="22"/>
          <w:szCs w:val="22"/>
        </w:rPr>
        <w:t xml:space="preserve"> that a convention could combat ageism and age discrimination, change and improve people’s lives, inform policy making, clarify responsibilities</w:t>
      </w:r>
      <w:r w:rsidR="006C7C6F" w:rsidRPr="00B24FB6">
        <w:rPr>
          <w:rFonts w:ascii="Aptos" w:eastAsiaTheme="minorEastAsia" w:hAnsi="Aptos" w:cstheme="minorBidi"/>
          <w:color w:val="000000" w:themeColor="text1"/>
          <w:sz w:val="22"/>
          <w:szCs w:val="22"/>
        </w:rPr>
        <w:t xml:space="preserve"> to older people</w:t>
      </w:r>
      <w:r w:rsidRPr="00B24FB6">
        <w:rPr>
          <w:rFonts w:ascii="Aptos" w:eastAsiaTheme="minorEastAsia" w:hAnsi="Aptos" w:cstheme="minorBidi"/>
          <w:color w:val="000000" w:themeColor="text1"/>
          <w:sz w:val="22"/>
          <w:szCs w:val="22"/>
        </w:rPr>
        <w:t>, improve accountability and help older people live lives of dignity.</w:t>
      </w:r>
    </w:p>
    <w:p w14:paraId="00000014" w14:textId="77777777" w:rsidR="00123FB3" w:rsidRPr="00B24FB6" w:rsidRDefault="59E1BBAF" w:rsidP="00B24FB6">
      <w:pPr>
        <w:pBdr>
          <w:top w:val="nil"/>
          <w:left w:val="nil"/>
          <w:bottom w:val="nil"/>
          <w:right w:val="nil"/>
          <w:between w:val="nil"/>
        </w:pBdr>
        <w:spacing w:after="120"/>
        <w:jc w:val="both"/>
        <w:rPr>
          <w:rFonts w:ascii="Aptos" w:eastAsiaTheme="minorEastAsia" w:hAnsi="Aptos" w:cstheme="minorBidi"/>
          <w:color w:val="000000" w:themeColor="text1"/>
          <w:sz w:val="22"/>
          <w:szCs w:val="22"/>
        </w:rPr>
      </w:pPr>
      <w:r w:rsidRPr="00B24FB6">
        <w:rPr>
          <w:rFonts w:ascii="Aptos" w:eastAsiaTheme="minorEastAsia" w:hAnsi="Aptos" w:cstheme="minorBidi"/>
          <w:color w:val="000000" w:themeColor="text1"/>
          <w:sz w:val="22"/>
          <w:szCs w:val="22"/>
        </w:rPr>
        <w:t>A convention would see positive impacts for:</w:t>
      </w:r>
    </w:p>
    <w:p w14:paraId="00000015" w14:textId="6AD65E83" w:rsidR="00123FB3" w:rsidRPr="00B24FB6" w:rsidRDefault="59E1BBAF" w:rsidP="00B24FB6">
      <w:pPr>
        <w:pBdr>
          <w:top w:val="nil"/>
          <w:left w:val="nil"/>
          <w:bottom w:val="nil"/>
          <w:right w:val="nil"/>
          <w:between w:val="nil"/>
        </w:pBdr>
        <w:spacing w:after="120"/>
        <w:ind w:left="284" w:hanging="284"/>
        <w:jc w:val="both"/>
        <w:rPr>
          <w:rFonts w:ascii="Aptos" w:eastAsiaTheme="minorEastAsia" w:hAnsi="Aptos" w:cstheme="minorBidi"/>
          <w:b/>
          <w:bCs/>
          <w:color w:val="000000"/>
          <w:sz w:val="22"/>
          <w:szCs w:val="22"/>
        </w:rPr>
      </w:pPr>
      <w:r w:rsidRPr="00B24FB6">
        <w:rPr>
          <w:rFonts w:ascii="Aptos" w:eastAsiaTheme="minorEastAsia" w:hAnsi="Aptos" w:cstheme="minorBidi"/>
          <w:b/>
          <w:bCs/>
          <w:color w:val="000000" w:themeColor="text1"/>
          <w:sz w:val="22"/>
          <w:szCs w:val="22"/>
        </w:rPr>
        <w:t xml:space="preserve">OLDER PEOPLE </w:t>
      </w:r>
    </w:p>
    <w:p w14:paraId="00000016" w14:textId="45FE0116" w:rsidR="00123FB3" w:rsidRPr="00B24FB6" w:rsidRDefault="00D003F5" w:rsidP="00B24FB6">
      <w:pPr>
        <w:pBdr>
          <w:top w:val="nil"/>
          <w:left w:val="nil"/>
          <w:bottom w:val="nil"/>
          <w:right w:val="nil"/>
          <w:between w:val="nil"/>
        </w:pBdr>
        <w:spacing w:after="120"/>
        <w:ind w:left="284"/>
        <w:jc w:val="both"/>
        <w:rPr>
          <w:rFonts w:ascii="Aptos" w:eastAsiaTheme="minorEastAsia" w:hAnsi="Aptos" w:cstheme="minorBidi"/>
          <w:color w:val="000000"/>
          <w:sz w:val="22"/>
          <w:szCs w:val="22"/>
        </w:rPr>
      </w:pPr>
      <w:r w:rsidRPr="00B24FB6">
        <w:rPr>
          <w:rFonts w:ascii="Aptos" w:eastAsiaTheme="minorEastAsia" w:hAnsi="Aptos" w:cstheme="minorBidi"/>
          <w:color w:val="000000"/>
          <w:sz w:val="22"/>
          <w:szCs w:val="22"/>
        </w:rPr>
        <w:t xml:space="preserve">The elimination of ageism and the stereotypes which portray older people as </w:t>
      </w:r>
      <w:r w:rsidR="00323159" w:rsidRPr="00B24FB6">
        <w:rPr>
          <w:rFonts w:ascii="Aptos" w:eastAsiaTheme="minorEastAsia" w:hAnsi="Aptos" w:cstheme="minorBidi"/>
          <w:color w:val="000000"/>
          <w:sz w:val="22"/>
          <w:szCs w:val="22"/>
        </w:rPr>
        <w:t>a</w:t>
      </w:r>
      <w:r w:rsidRPr="00B24FB6">
        <w:rPr>
          <w:rFonts w:ascii="Aptos" w:eastAsiaTheme="minorEastAsia" w:hAnsi="Aptos" w:cstheme="minorBidi"/>
          <w:color w:val="000000"/>
          <w:sz w:val="22"/>
          <w:szCs w:val="22"/>
        </w:rPr>
        <w:t xml:space="preserve"> homogenous group would “change the view of older people from recipients of charity to individuals with knowledge, power and experience</w:t>
      </w:r>
      <w:r w:rsidR="00323159" w:rsidRPr="00B24FB6">
        <w:rPr>
          <w:rFonts w:ascii="Aptos" w:eastAsiaTheme="minorEastAsia" w:hAnsi="Aptos" w:cstheme="minorBidi"/>
          <w:color w:val="000000"/>
          <w:sz w:val="22"/>
          <w:szCs w:val="22"/>
        </w:rPr>
        <w:t>”</w:t>
      </w:r>
      <w:r w:rsidRPr="00B24FB6">
        <w:rPr>
          <w:rFonts w:ascii="Aptos" w:eastAsiaTheme="minorEastAsia" w:hAnsi="Aptos" w:cstheme="minorBidi"/>
          <w:color w:val="000000"/>
          <w:sz w:val="22"/>
          <w:szCs w:val="22"/>
          <w:vertAlign w:val="superscript"/>
        </w:rPr>
        <w:footnoteReference w:id="4"/>
      </w:r>
      <w:r w:rsidRPr="00B24FB6">
        <w:rPr>
          <w:rFonts w:ascii="Aptos" w:eastAsiaTheme="minorEastAsia" w:hAnsi="Aptos" w:cstheme="minorBidi"/>
          <w:color w:val="000000"/>
          <w:sz w:val="22"/>
          <w:szCs w:val="22"/>
        </w:rPr>
        <w:t xml:space="preserve">, and see </w:t>
      </w:r>
      <w:r w:rsidR="00323159" w:rsidRPr="00B24FB6">
        <w:rPr>
          <w:rFonts w:ascii="Aptos" w:eastAsiaTheme="minorEastAsia" w:hAnsi="Aptos" w:cstheme="minorBidi"/>
          <w:color w:val="000000"/>
          <w:sz w:val="22"/>
          <w:szCs w:val="22"/>
        </w:rPr>
        <w:t xml:space="preserve">the </w:t>
      </w:r>
      <w:r w:rsidRPr="00B24FB6">
        <w:rPr>
          <w:rFonts w:ascii="Aptos" w:eastAsiaTheme="minorEastAsia" w:hAnsi="Aptos" w:cstheme="minorBidi"/>
          <w:color w:val="000000"/>
          <w:sz w:val="22"/>
          <w:szCs w:val="22"/>
        </w:rPr>
        <w:t>respectful inclusion of older people across the community.</w:t>
      </w:r>
      <w:r w:rsidR="00491EA3" w:rsidRPr="00B24FB6">
        <w:rPr>
          <w:rFonts w:ascii="Aptos" w:eastAsiaTheme="minorEastAsia" w:hAnsi="Aptos" w:cstheme="minorBidi"/>
          <w:color w:val="000000"/>
          <w:sz w:val="22"/>
          <w:szCs w:val="22"/>
        </w:rPr>
        <w:t xml:space="preserve"> A convention would protect not just those who are older today, but those who are young today but will become older in the years to come.</w:t>
      </w:r>
    </w:p>
    <w:p w14:paraId="00000018" w14:textId="77777777" w:rsidR="00123FB3" w:rsidRPr="00B24FB6" w:rsidRDefault="59E1BBAF" w:rsidP="00B24FB6">
      <w:pPr>
        <w:pBdr>
          <w:top w:val="nil"/>
          <w:left w:val="nil"/>
          <w:bottom w:val="nil"/>
          <w:right w:val="nil"/>
          <w:between w:val="nil"/>
        </w:pBdr>
        <w:spacing w:after="120"/>
        <w:ind w:left="284" w:hanging="284"/>
        <w:jc w:val="both"/>
        <w:rPr>
          <w:rFonts w:ascii="Aptos" w:eastAsiaTheme="minorEastAsia" w:hAnsi="Aptos" w:cstheme="minorBidi"/>
          <w:b/>
          <w:bCs/>
          <w:color w:val="000000"/>
          <w:sz w:val="22"/>
          <w:szCs w:val="22"/>
        </w:rPr>
      </w:pPr>
      <w:r w:rsidRPr="00B24FB6">
        <w:rPr>
          <w:rFonts w:ascii="Aptos" w:eastAsiaTheme="minorEastAsia" w:hAnsi="Aptos" w:cstheme="minorBidi"/>
          <w:b/>
          <w:bCs/>
          <w:color w:val="000000" w:themeColor="text1"/>
          <w:sz w:val="22"/>
          <w:szCs w:val="22"/>
        </w:rPr>
        <w:t>GOVERNMENTS</w:t>
      </w:r>
    </w:p>
    <w:p w14:paraId="00000019" w14:textId="6884F51C" w:rsidR="00123FB3" w:rsidRPr="00B24FB6" w:rsidRDefault="59E1BBAF" w:rsidP="00B24FB6">
      <w:pPr>
        <w:pBdr>
          <w:top w:val="nil"/>
          <w:left w:val="nil"/>
          <w:bottom w:val="nil"/>
          <w:right w:val="nil"/>
          <w:between w:val="nil"/>
        </w:pBdr>
        <w:spacing w:after="120"/>
        <w:ind w:left="284"/>
        <w:jc w:val="both"/>
        <w:rPr>
          <w:rFonts w:ascii="Aptos" w:eastAsiaTheme="minorEastAsia" w:hAnsi="Aptos" w:cstheme="minorBidi"/>
          <w:color w:val="000000"/>
          <w:sz w:val="22"/>
          <w:szCs w:val="22"/>
        </w:rPr>
      </w:pPr>
      <w:r w:rsidRPr="00B24FB6">
        <w:rPr>
          <w:rFonts w:ascii="Aptos" w:eastAsiaTheme="minorEastAsia" w:hAnsi="Aptos" w:cstheme="minorBidi"/>
          <w:color w:val="000000" w:themeColor="text1"/>
          <w:sz w:val="22"/>
          <w:szCs w:val="22"/>
        </w:rPr>
        <w:t>A framework for whole</w:t>
      </w:r>
      <w:r w:rsidR="00323159" w:rsidRPr="00B24FB6">
        <w:rPr>
          <w:rFonts w:ascii="Aptos" w:eastAsiaTheme="minorEastAsia" w:hAnsi="Aptos" w:cstheme="minorBidi"/>
          <w:color w:val="000000" w:themeColor="text1"/>
          <w:sz w:val="22"/>
          <w:szCs w:val="22"/>
        </w:rPr>
        <w:t>-</w:t>
      </w:r>
      <w:r w:rsidRPr="00B24FB6">
        <w:rPr>
          <w:rFonts w:ascii="Aptos" w:eastAsiaTheme="minorEastAsia" w:hAnsi="Aptos" w:cstheme="minorBidi"/>
          <w:color w:val="000000" w:themeColor="text1"/>
          <w:sz w:val="22"/>
          <w:szCs w:val="22"/>
        </w:rPr>
        <w:t>of</w:t>
      </w:r>
      <w:r w:rsidR="00323159" w:rsidRPr="00B24FB6">
        <w:rPr>
          <w:rFonts w:ascii="Aptos" w:eastAsiaTheme="minorEastAsia" w:hAnsi="Aptos" w:cstheme="minorBidi"/>
          <w:color w:val="000000" w:themeColor="text1"/>
          <w:sz w:val="22"/>
          <w:szCs w:val="22"/>
        </w:rPr>
        <w:t>-</w:t>
      </w:r>
      <w:r w:rsidRPr="00B24FB6">
        <w:rPr>
          <w:rFonts w:ascii="Aptos" w:eastAsiaTheme="minorEastAsia" w:hAnsi="Aptos" w:cstheme="minorBidi"/>
          <w:color w:val="000000" w:themeColor="text1"/>
          <w:sz w:val="22"/>
          <w:szCs w:val="22"/>
        </w:rPr>
        <w:t>government decision making would see the respectful recognition of older people across all government activity and result in cost saving from minimising the duplication of effort and resources as well as harness</w:t>
      </w:r>
      <w:r w:rsidRPr="00B24FB6">
        <w:rPr>
          <w:rFonts w:ascii="Aptos" w:eastAsiaTheme="minorEastAsia" w:hAnsi="Aptos" w:cstheme="minorBidi"/>
          <w:sz w:val="22"/>
          <w:szCs w:val="22"/>
        </w:rPr>
        <w:t>ing the positive contribution of older people</w:t>
      </w:r>
      <w:r w:rsidRPr="00B24FB6">
        <w:rPr>
          <w:rFonts w:ascii="Aptos" w:eastAsiaTheme="minorEastAsia" w:hAnsi="Aptos" w:cstheme="minorBidi"/>
          <w:color w:val="000000" w:themeColor="text1"/>
          <w:sz w:val="22"/>
          <w:szCs w:val="22"/>
        </w:rPr>
        <w:t>. Such a framework would have prevented a system that has seen many violations of older people’s rights</w:t>
      </w:r>
      <w:r w:rsidR="00323159" w:rsidRPr="00B24FB6">
        <w:rPr>
          <w:rFonts w:ascii="Aptos" w:eastAsiaTheme="minorEastAsia" w:hAnsi="Aptos" w:cstheme="minorBidi"/>
          <w:color w:val="000000" w:themeColor="text1"/>
          <w:sz w:val="22"/>
          <w:szCs w:val="22"/>
        </w:rPr>
        <w:t xml:space="preserve">, </w:t>
      </w:r>
      <w:r w:rsidR="004D4C38" w:rsidRPr="00B24FB6">
        <w:rPr>
          <w:rFonts w:ascii="Aptos" w:eastAsiaTheme="minorEastAsia" w:hAnsi="Aptos" w:cstheme="minorBidi"/>
          <w:color w:val="000000" w:themeColor="text1"/>
          <w:sz w:val="22"/>
          <w:szCs w:val="22"/>
        </w:rPr>
        <w:t>including</w:t>
      </w:r>
      <w:r w:rsidR="00323159" w:rsidRPr="00B24FB6">
        <w:rPr>
          <w:rFonts w:ascii="Aptos" w:eastAsiaTheme="minorEastAsia" w:hAnsi="Aptos" w:cstheme="minorBidi"/>
          <w:color w:val="000000" w:themeColor="text1"/>
          <w:sz w:val="22"/>
          <w:szCs w:val="22"/>
        </w:rPr>
        <w:t xml:space="preserve"> during the COVID-19 pandemic,</w:t>
      </w:r>
      <w:r w:rsidRPr="00B24FB6">
        <w:rPr>
          <w:rFonts w:ascii="Aptos" w:eastAsiaTheme="minorEastAsia" w:hAnsi="Aptos" w:cstheme="minorBidi"/>
          <w:color w:val="000000" w:themeColor="text1"/>
          <w:sz w:val="22"/>
          <w:szCs w:val="22"/>
        </w:rPr>
        <w:t xml:space="preserve"> and minimised </w:t>
      </w:r>
      <w:r w:rsidR="004D4C38" w:rsidRPr="00B24FB6">
        <w:rPr>
          <w:rFonts w:ascii="Aptos" w:eastAsiaTheme="minorEastAsia" w:hAnsi="Aptos" w:cstheme="minorBidi"/>
          <w:color w:val="000000" w:themeColor="text1"/>
          <w:sz w:val="22"/>
          <w:szCs w:val="22"/>
        </w:rPr>
        <w:t xml:space="preserve">the need for </w:t>
      </w:r>
      <w:r w:rsidR="00323159" w:rsidRPr="00B24FB6">
        <w:rPr>
          <w:rFonts w:ascii="Aptos" w:eastAsiaTheme="minorEastAsia" w:hAnsi="Aptos" w:cstheme="minorBidi"/>
          <w:color w:val="000000" w:themeColor="text1"/>
          <w:sz w:val="22"/>
          <w:szCs w:val="22"/>
        </w:rPr>
        <w:t xml:space="preserve">decades of work advocating for social reform and actions to combat ageism. </w:t>
      </w:r>
    </w:p>
    <w:p w14:paraId="0000001B" w14:textId="698E6DAD" w:rsidR="00123FB3" w:rsidRPr="00B24FB6" w:rsidRDefault="59E1BBAF" w:rsidP="00B24FB6">
      <w:pPr>
        <w:pBdr>
          <w:top w:val="nil"/>
          <w:left w:val="nil"/>
          <w:bottom w:val="nil"/>
          <w:right w:val="nil"/>
          <w:between w:val="nil"/>
        </w:pBdr>
        <w:spacing w:after="120"/>
        <w:jc w:val="both"/>
        <w:rPr>
          <w:rFonts w:ascii="Aptos" w:eastAsiaTheme="minorEastAsia" w:hAnsi="Aptos" w:cstheme="minorBidi"/>
          <w:b/>
          <w:bCs/>
          <w:color w:val="000000"/>
          <w:sz w:val="22"/>
          <w:szCs w:val="22"/>
        </w:rPr>
      </w:pPr>
      <w:r w:rsidRPr="00B24FB6">
        <w:rPr>
          <w:rFonts w:ascii="Aptos" w:eastAsiaTheme="minorEastAsia" w:hAnsi="Aptos" w:cstheme="minorBidi"/>
          <w:b/>
          <w:bCs/>
          <w:color w:val="000000" w:themeColor="text1"/>
          <w:sz w:val="22"/>
          <w:szCs w:val="22"/>
        </w:rPr>
        <w:t xml:space="preserve">WHAT YOU CAN DO NOW AND UP </w:t>
      </w:r>
      <w:r w:rsidR="00323159" w:rsidRPr="00B24FB6">
        <w:rPr>
          <w:rFonts w:ascii="Aptos" w:eastAsiaTheme="minorEastAsia" w:hAnsi="Aptos" w:cstheme="minorBidi"/>
          <w:b/>
          <w:bCs/>
          <w:color w:val="000000" w:themeColor="text1"/>
          <w:sz w:val="22"/>
          <w:szCs w:val="22"/>
        </w:rPr>
        <w:t>UNTIL</w:t>
      </w:r>
      <w:r w:rsidRPr="00B24FB6">
        <w:rPr>
          <w:rFonts w:ascii="Aptos" w:eastAsiaTheme="minorEastAsia" w:hAnsi="Aptos" w:cstheme="minorBidi"/>
          <w:b/>
          <w:bCs/>
          <w:color w:val="000000" w:themeColor="text1"/>
          <w:sz w:val="22"/>
          <w:szCs w:val="22"/>
        </w:rPr>
        <w:t xml:space="preserve"> </w:t>
      </w:r>
      <w:r w:rsidR="00323159" w:rsidRPr="00B24FB6">
        <w:rPr>
          <w:rFonts w:ascii="Aptos" w:eastAsiaTheme="minorEastAsia" w:hAnsi="Aptos" w:cstheme="minorBidi"/>
          <w:b/>
          <w:bCs/>
          <w:color w:val="000000" w:themeColor="text1"/>
          <w:sz w:val="22"/>
          <w:szCs w:val="22"/>
        </w:rPr>
        <w:t>MAY</w:t>
      </w:r>
      <w:r w:rsidRPr="00B24FB6">
        <w:rPr>
          <w:rFonts w:ascii="Aptos" w:eastAsiaTheme="minorEastAsia" w:hAnsi="Aptos" w:cstheme="minorBidi"/>
          <w:b/>
          <w:bCs/>
          <w:color w:val="000000" w:themeColor="text1"/>
          <w:sz w:val="22"/>
          <w:szCs w:val="22"/>
        </w:rPr>
        <w:t xml:space="preserve"> 2024 TO ADVOCATE FOR THE </w:t>
      </w:r>
      <w:r w:rsidR="00323159" w:rsidRPr="00B24FB6">
        <w:rPr>
          <w:rFonts w:ascii="Aptos" w:eastAsiaTheme="minorEastAsia" w:hAnsi="Aptos" w:cstheme="minorBidi"/>
          <w:b/>
          <w:bCs/>
          <w:color w:val="000000" w:themeColor="text1"/>
          <w:sz w:val="22"/>
          <w:szCs w:val="22"/>
        </w:rPr>
        <w:t>DRAFTING OF A CONVENTION</w:t>
      </w:r>
      <w:r w:rsidRPr="00B24FB6">
        <w:rPr>
          <w:rFonts w:ascii="Aptos" w:eastAsiaTheme="minorEastAsia" w:hAnsi="Aptos" w:cstheme="minorBidi"/>
          <w:b/>
          <w:bCs/>
          <w:color w:val="000000" w:themeColor="text1"/>
          <w:sz w:val="22"/>
          <w:szCs w:val="22"/>
        </w:rPr>
        <w:t>:</w:t>
      </w:r>
    </w:p>
    <w:p w14:paraId="00000020" w14:textId="278256A4" w:rsidR="00123FB3" w:rsidRPr="00B24FB6" w:rsidRDefault="59E1BBAF" w:rsidP="00B24FB6">
      <w:pPr>
        <w:numPr>
          <w:ilvl w:val="0"/>
          <w:numId w:val="1"/>
        </w:num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sz w:val="22"/>
          <w:szCs w:val="22"/>
        </w:rPr>
        <w:t xml:space="preserve">Request </w:t>
      </w:r>
      <w:r w:rsidR="002711D0" w:rsidRPr="00B24FB6">
        <w:rPr>
          <w:rFonts w:ascii="Aptos" w:eastAsiaTheme="minorEastAsia" w:hAnsi="Aptos" w:cstheme="minorBidi"/>
          <w:sz w:val="22"/>
          <w:szCs w:val="22"/>
        </w:rPr>
        <w:t xml:space="preserve">your government representatives to </w:t>
      </w:r>
      <w:r w:rsidR="00176036">
        <w:rPr>
          <w:rFonts w:ascii="Aptos" w:eastAsiaTheme="minorEastAsia" w:hAnsi="Aptos" w:cstheme="minorBidi"/>
          <w:sz w:val="22"/>
          <w:szCs w:val="22"/>
        </w:rPr>
        <w:t xml:space="preserve">express support for a new UN Convention on the human rights of older persons and engage constructively with the current intersessional processes of the UNGA Open-Ended Working Group on Ageing in the lead up to OEWGA14. See </w:t>
      </w:r>
      <w:hyperlink r:id="rId9" w:history="1">
        <w:r w:rsidR="00176036" w:rsidRPr="006C19ED">
          <w:rPr>
            <w:rStyle w:val="Hyperlink"/>
            <w:rFonts w:ascii="Aptos" w:eastAsiaTheme="minorEastAsia" w:hAnsi="Aptos" w:cstheme="minorBidi"/>
            <w:sz w:val="22"/>
            <w:szCs w:val="22"/>
          </w:rPr>
          <w:t>IFA.ngo</w:t>
        </w:r>
      </w:hyperlink>
      <w:r w:rsidR="00176036">
        <w:rPr>
          <w:rFonts w:ascii="Aptos" w:eastAsiaTheme="minorEastAsia" w:hAnsi="Aptos" w:cstheme="minorBidi"/>
          <w:sz w:val="22"/>
          <w:szCs w:val="22"/>
        </w:rPr>
        <w:t xml:space="preserve"> for draft letters to share. </w:t>
      </w:r>
    </w:p>
    <w:p w14:paraId="14EE6253" w14:textId="34A8C5D2" w:rsidR="00553CB7" w:rsidRPr="00B24FB6" w:rsidRDefault="00553CB7" w:rsidP="00B24FB6">
      <w:pPr>
        <w:numPr>
          <w:ilvl w:val="0"/>
          <w:numId w:val="1"/>
        </w:num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sz w:val="22"/>
          <w:szCs w:val="22"/>
        </w:rPr>
        <w:t xml:space="preserve">Sign GAROP’s </w:t>
      </w:r>
      <w:hyperlink r:id="rId10" w:history="1">
        <w:r w:rsidRPr="00B24FB6">
          <w:rPr>
            <w:rStyle w:val="Hyperlink"/>
            <w:rFonts w:ascii="Aptos" w:eastAsiaTheme="minorEastAsia" w:hAnsi="Aptos" w:cstheme="minorBidi"/>
            <w:sz w:val="22"/>
            <w:szCs w:val="22"/>
          </w:rPr>
          <w:t>petition</w:t>
        </w:r>
      </w:hyperlink>
      <w:r w:rsidRPr="00B24FB6">
        <w:rPr>
          <w:rFonts w:ascii="Aptos" w:eastAsiaTheme="minorEastAsia" w:hAnsi="Aptos" w:cstheme="minorBidi"/>
          <w:sz w:val="22"/>
          <w:szCs w:val="22"/>
        </w:rPr>
        <w:t xml:space="preserve"> calling on governments to begin drafting a UN Convention</w:t>
      </w:r>
    </w:p>
    <w:p w14:paraId="00000022" w14:textId="39E5102C" w:rsidR="00123FB3" w:rsidRPr="00B24FB6" w:rsidRDefault="59E1BBAF" w:rsidP="00B24FB6">
      <w:pPr>
        <w:numPr>
          <w:ilvl w:val="0"/>
          <w:numId w:val="1"/>
        </w:num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sz w:val="22"/>
          <w:szCs w:val="22"/>
        </w:rPr>
        <w:t>Activate your professional and personal networks and connections to take similar action</w:t>
      </w:r>
      <w:r w:rsidR="00323159" w:rsidRPr="00B24FB6">
        <w:rPr>
          <w:rFonts w:ascii="Aptos" w:eastAsiaTheme="minorEastAsia" w:hAnsi="Aptos" w:cstheme="minorBidi"/>
          <w:sz w:val="22"/>
          <w:szCs w:val="22"/>
        </w:rPr>
        <w:t xml:space="preserve">. </w:t>
      </w:r>
      <w:r w:rsidR="00553CB7" w:rsidRPr="00B24FB6">
        <w:rPr>
          <w:rFonts w:ascii="Aptos" w:eastAsiaTheme="minorEastAsia" w:hAnsi="Aptos" w:cstheme="minorBidi"/>
          <w:sz w:val="22"/>
          <w:szCs w:val="22"/>
        </w:rPr>
        <w:t>GAROP</w:t>
      </w:r>
      <w:r w:rsidR="00323159" w:rsidRPr="00B24FB6">
        <w:rPr>
          <w:rFonts w:ascii="Aptos" w:eastAsiaTheme="minorEastAsia" w:hAnsi="Aptos" w:cstheme="minorBidi"/>
          <w:sz w:val="22"/>
          <w:szCs w:val="22"/>
        </w:rPr>
        <w:t xml:space="preserve"> has social media tiles</w:t>
      </w:r>
      <w:r w:rsidR="004D4C38" w:rsidRPr="00B24FB6">
        <w:rPr>
          <w:rFonts w:ascii="Aptos" w:eastAsiaTheme="minorEastAsia" w:hAnsi="Aptos" w:cstheme="minorBidi"/>
          <w:sz w:val="22"/>
          <w:szCs w:val="22"/>
        </w:rPr>
        <w:t xml:space="preserve"> and press release copy</w:t>
      </w:r>
      <w:r w:rsidR="00323159" w:rsidRPr="00B24FB6">
        <w:rPr>
          <w:rFonts w:ascii="Aptos" w:eastAsiaTheme="minorEastAsia" w:hAnsi="Aptos" w:cstheme="minorBidi"/>
          <w:sz w:val="22"/>
          <w:szCs w:val="22"/>
        </w:rPr>
        <w:t xml:space="preserve"> </w:t>
      </w:r>
      <w:r w:rsidR="004D4C38" w:rsidRPr="00B24FB6">
        <w:rPr>
          <w:rFonts w:ascii="Aptos" w:eastAsiaTheme="minorEastAsia" w:hAnsi="Aptos" w:cstheme="minorBidi"/>
          <w:sz w:val="22"/>
          <w:szCs w:val="22"/>
        </w:rPr>
        <w:t xml:space="preserve">available </w:t>
      </w:r>
      <w:hyperlink r:id="rId11" w:history="1">
        <w:r w:rsidR="004D4C38" w:rsidRPr="00B24FB6">
          <w:rPr>
            <w:rStyle w:val="Hyperlink"/>
            <w:rFonts w:ascii="Aptos" w:eastAsiaTheme="minorEastAsia" w:hAnsi="Aptos" w:cstheme="minorBidi"/>
            <w:sz w:val="22"/>
            <w:szCs w:val="22"/>
          </w:rPr>
          <w:t>here</w:t>
        </w:r>
      </w:hyperlink>
      <w:r w:rsidR="004D4C38" w:rsidRPr="00B24FB6">
        <w:rPr>
          <w:rFonts w:ascii="Aptos" w:eastAsiaTheme="minorEastAsia" w:hAnsi="Aptos" w:cstheme="minorBidi"/>
          <w:sz w:val="22"/>
          <w:szCs w:val="22"/>
        </w:rPr>
        <w:t xml:space="preserve"> for public use. The Global Rally</w:t>
      </w:r>
      <w:r w:rsidR="006C7C6F" w:rsidRPr="00B24FB6">
        <w:rPr>
          <w:rFonts w:ascii="Aptos" w:eastAsiaTheme="minorEastAsia" w:hAnsi="Aptos" w:cstheme="minorBidi"/>
          <w:sz w:val="22"/>
          <w:szCs w:val="22"/>
        </w:rPr>
        <w:t>, a key initiative of the Age with Rights Campaign,</w:t>
      </w:r>
      <w:r w:rsidR="004D4C38" w:rsidRPr="00B24FB6">
        <w:rPr>
          <w:rFonts w:ascii="Aptos" w:eastAsiaTheme="minorEastAsia" w:hAnsi="Aptos" w:cstheme="minorBidi"/>
          <w:sz w:val="22"/>
          <w:szCs w:val="22"/>
        </w:rPr>
        <w:t xml:space="preserve"> will occur from 8-14 April, representing a concerted global effort to raise government awareness of public support for a Convention on the Rights of Older Persons. </w:t>
      </w:r>
    </w:p>
    <w:p w14:paraId="00000023" w14:textId="77A60C94" w:rsidR="00123FB3" w:rsidRPr="00B24FB6" w:rsidRDefault="59E1BBAF" w:rsidP="00B24FB6">
      <w:pPr>
        <w:numPr>
          <w:ilvl w:val="0"/>
          <w:numId w:val="1"/>
        </w:num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sz w:val="22"/>
          <w:szCs w:val="22"/>
        </w:rPr>
        <w:t>Take individual action via emails, letters and direct contact with government representatives to see this action implemented.</w:t>
      </w:r>
    </w:p>
    <w:p w14:paraId="2702CDA4" w14:textId="77777777" w:rsidR="00B24FB6" w:rsidRDefault="00B24FB6" w:rsidP="00B24FB6">
      <w:pPr>
        <w:pBdr>
          <w:top w:val="nil"/>
          <w:left w:val="nil"/>
          <w:bottom w:val="nil"/>
          <w:right w:val="nil"/>
          <w:between w:val="nil"/>
        </w:pBdr>
        <w:spacing w:after="120"/>
        <w:jc w:val="both"/>
        <w:rPr>
          <w:rFonts w:ascii="Aptos" w:eastAsiaTheme="minorEastAsia" w:hAnsi="Aptos" w:cstheme="minorBidi"/>
          <w:sz w:val="22"/>
          <w:szCs w:val="22"/>
        </w:rPr>
      </w:pPr>
    </w:p>
    <w:p w14:paraId="28FFA49C" w14:textId="77777777" w:rsidR="00B24FB6" w:rsidRDefault="00B24FB6" w:rsidP="00B24FB6">
      <w:pPr>
        <w:pBdr>
          <w:top w:val="nil"/>
          <w:left w:val="nil"/>
          <w:bottom w:val="nil"/>
          <w:right w:val="nil"/>
          <w:between w:val="nil"/>
        </w:pBdr>
        <w:spacing w:after="120"/>
        <w:jc w:val="both"/>
        <w:rPr>
          <w:rFonts w:ascii="Aptos" w:eastAsiaTheme="minorEastAsia" w:hAnsi="Aptos" w:cstheme="minorBidi"/>
          <w:sz w:val="22"/>
          <w:szCs w:val="22"/>
        </w:rPr>
      </w:pPr>
    </w:p>
    <w:p w14:paraId="1CA957B1" w14:textId="77777777" w:rsidR="00B24FB6" w:rsidRDefault="00B24FB6" w:rsidP="00B24FB6">
      <w:pPr>
        <w:pBdr>
          <w:top w:val="nil"/>
          <w:left w:val="nil"/>
          <w:bottom w:val="nil"/>
          <w:right w:val="nil"/>
          <w:between w:val="nil"/>
        </w:pBdr>
        <w:spacing w:after="120"/>
        <w:jc w:val="both"/>
        <w:rPr>
          <w:rFonts w:ascii="Aptos" w:eastAsiaTheme="minorEastAsia" w:hAnsi="Aptos" w:cstheme="minorBidi"/>
          <w:sz w:val="22"/>
          <w:szCs w:val="22"/>
        </w:rPr>
      </w:pPr>
    </w:p>
    <w:p w14:paraId="3D41033D" w14:textId="77777777" w:rsidR="00B24FB6" w:rsidRDefault="00B24FB6" w:rsidP="00B24FB6">
      <w:pPr>
        <w:pBdr>
          <w:top w:val="nil"/>
          <w:left w:val="nil"/>
          <w:bottom w:val="nil"/>
          <w:right w:val="nil"/>
          <w:between w:val="nil"/>
        </w:pBdr>
        <w:spacing w:after="120"/>
        <w:jc w:val="both"/>
        <w:rPr>
          <w:rFonts w:ascii="Aptos" w:eastAsiaTheme="minorEastAsia" w:hAnsi="Aptos" w:cstheme="minorBidi"/>
          <w:sz w:val="22"/>
          <w:szCs w:val="22"/>
        </w:rPr>
      </w:pPr>
    </w:p>
    <w:p w14:paraId="0703D514" w14:textId="77777777" w:rsidR="00B24FB6" w:rsidRPr="00B24FB6" w:rsidRDefault="00B24FB6" w:rsidP="00B24FB6">
      <w:pPr>
        <w:pBdr>
          <w:top w:val="nil"/>
          <w:left w:val="nil"/>
          <w:bottom w:val="nil"/>
          <w:right w:val="nil"/>
          <w:between w:val="nil"/>
        </w:pBdr>
        <w:spacing w:after="120"/>
        <w:jc w:val="both"/>
        <w:rPr>
          <w:rFonts w:ascii="Aptos" w:eastAsiaTheme="minorEastAsia" w:hAnsi="Aptos" w:cstheme="minorBidi"/>
          <w:color w:val="000000"/>
          <w:sz w:val="22"/>
          <w:szCs w:val="22"/>
        </w:rPr>
      </w:pPr>
    </w:p>
    <w:p w14:paraId="00000025" w14:textId="77777777" w:rsidR="00123FB3" w:rsidRPr="00B24FB6" w:rsidRDefault="59E1BBAF" w:rsidP="00B24FB6">
      <w:pPr>
        <w:pBdr>
          <w:top w:val="nil"/>
          <w:left w:val="nil"/>
          <w:bottom w:val="nil"/>
          <w:right w:val="nil"/>
          <w:between w:val="nil"/>
        </w:pBdr>
        <w:spacing w:after="120"/>
        <w:jc w:val="both"/>
        <w:rPr>
          <w:rFonts w:ascii="Aptos" w:eastAsiaTheme="minorEastAsia" w:hAnsi="Aptos" w:cstheme="minorBidi"/>
          <w:b/>
          <w:bCs/>
          <w:color w:val="000000"/>
          <w:sz w:val="22"/>
          <w:szCs w:val="22"/>
        </w:rPr>
      </w:pPr>
      <w:r w:rsidRPr="00B24FB6">
        <w:rPr>
          <w:rFonts w:ascii="Aptos" w:eastAsiaTheme="minorEastAsia" w:hAnsi="Aptos" w:cstheme="minorBidi"/>
          <w:b/>
          <w:bCs/>
          <w:color w:val="000000" w:themeColor="text1"/>
          <w:sz w:val="22"/>
          <w:szCs w:val="22"/>
        </w:rPr>
        <w:t>*WHO ARE WE?</w:t>
      </w:r>
    </w:p>
    <w:p w14:paraId="00000026" w14:textId="0F0D5D3C" w:rsidR="00123FB3" w:rsidRPr="00B24FB6" w:rsidRDefault="59E1BBAF" w:rsidP="00B24FB6">
      <w:pPr>
        <w:pBdr>
          <w:top w:val="nil"/>
          <w:left w:val="nil"/>
          <w:bottom w:val="nil"/>
          <w:right w:val="nil"/>
          <w:between w:val="nil"/>
        </w:pBdr>
        <w:spacing w:after="120"/>
        <w:jc w:val="both"/>
        <w:rPr>
          <w:rFonts w:ascii="Aptos" w:eastAsiaTheme="minorEastAsia" w:hAnsi="Aptos" w:cstheme="minorBidi"/>
          <w:b/>
          <w:bCs/>
          <w:color w:val="000000"/>
          <w:sz w:val="22"/>
          <w:szCs w:val="22"/>
        </w:rPr>
      </w:pPr>
      <w:r w:rsidRPr="00B24FB6">
        <w:rPr>
          <w:rFonts w:ascii="Aptos" w:eastAsiaTheme="minorEastAsia" w:hAnsi="Aptos" w:cstheme="minorBidi"/>
          <w:color w:val="000000" w:themeColor="text1"/>
          <w:sz w:val="22"/>
          <w:szCs w:val="22"/>
        </w:rPr>
        <w:t xml:space="preserve">This Call to Action was prepared by concerned citizens </w:t>
      </w:r>
      <w:r w:rsidRPr="00B24FB6">
        <w:rPr>
          <w:rFonts w:ascii="Aptos" w:eastAsiaTheme="minorEastAsia" w:hAnsi="Aptos" w:cstheme="minorBidi"/>
          <w:sz w:val="22"/>
          <w:szCs w:val="22"/>
        </w:rPr>
        <w:t>Sue Hendy</w:t>
      </w:r>
      <w:r w:rsidR="00954534" w:rsidRPr="00B24FB6">
        <w:rPr>
          <w:rFonts w:ascii="Aptos" w:eastAsiaTheme="minorEastAsia" w:hAnsi="Aptos" w:cstheme="minorBidi"/>
          <w:sz w:val="22"/>
          <w:szCs w:val="22"/>
        </w:rPr>
        <w:t xml:space="preserve"> (IFA)</w:t>
      </w:r>
      <w:r w:rsidRPr="00B24FB6">
        <w:rPr>
          <w:rFonts w:ascii="Aptos" w:eastAsiaTheme="minorEastAsia" w:hAnsi="Aptos" w:cstheme="minorBidi"/>
          <w:sz w:val="22"/>
          <w:szCs w:val="22"/>
        </w:rPr>
        <w:t>, Jan Bruce, Maree McCabe</w:t>
      </w:r>
      <w:r w:rsidR="00414DCD" w:rsidRPr="00B24FB6">
        <w:rPr>
          <w:rFonts w:ascii="Aptos" w:eastAsiaTheme="minorEastAsia" w:hAnsi="Aptos" w:cstheme="minorBidi"/>
          <w:sz w:val="22"/>
          <w:szCs w:val="22"/>
        </w:rPr>
        <w:t xml:space="preserve"> (IFA)</w:t>
      </w:r>
      <w:r w:rsidRPr="00B24FB6">
        <w:rPr>
          <w:rFonts w:ascii="Aptos" w:eastAsiaTheme="minorEastAsia" w:hAnsi="Aptos" w:cstheme="minorBidi"/>
          <w:sz w:val="22"/>
          <w:szCs w:val="22"/>
        </w:rPr>
        <w:t xml:space="preserve"> and Patricia Reeve</w:t>
      </w:r>
      <w:r w:rsidR="004D4C38" w:rsidRPr="00B24FB6">
        <w:rPr>
          <w:rFonts w:ascii="Aptos" w:eastAsiaTheme="minorEastAsia" w:hAnsi="Aptos" w:cstheme="minorBidi"/>
          <w:sz w:val="22"/>
          <w:szCs w:val="22"/>
        </w:rPr>
        <w:t xml:space="preserve"> with support from the International Federation on Ageing</w:t>
      </w:r>
      <w:r w:rsidRPr="00B24FB6">
        <w:rPr>
          <w:rFonts w:ascii="Aptos" w:eastAsiaTheme="minorEastAsia" w:hAnsi="Aptos" w:cstheme="minorBidi"/>
          <w:sz w:val="22"/>
          <w:szCs w:val="22"/>
        </w:rPr>
        <w:t xml:space="preserve">. </w:t>
      </w:r>
      <w:r w:rsidR="008A24C0" w:rsidRPr="00B24FB6">
        <w:rPr>
          <w:rFonts w:ascii="Aptos" w:eastAsiaTheme="minorEastAsia" w:hAnsi="Aptos" w:cstheme="minorBidi"/>
          <w:sz w:val="22"/>
          <w:szCs w:val="22"/>
        </w:rPr>
        <w:t xml:space="preserve">Find us on </w:t>
      </w:r>
      <w:r w:rsidR="008A24C0" w:rsidRPr="00B24FB6">
        <w:rPr>
          <w:rFonts w:ascii="Aptos" w:eastAsiaTheme="minorEastAsia" w:hAnsi="Aptos" w:cstheme="minorBidi"/>
          <w:b/>
          <w:bCs/>
          <w:sz w:val="22"/>
          <w:szCs w:val="22"/>
        </w:rPr>
        <w:t>Facebook “Support a UN Convention</w:t>
      </w:r>
      <w:r w:rsidR="00D84518" w:rsidRPr="00B24FB6">
        <w:rPr>
          <w:rFonts w:ascii="Aptos" w:eastAsiaTheme="minorEastAsia" w:hAnsi="Aptos" w:cstheme="minorBidi"/>
          <w:b/>
          <w:bCs/>
          <w:sz w:val="22"/>
          <w:szCs w:val="22"/>
        </w:rPr>
        <w:t xml:space="preserve"> </w:t>
      </w:r>
      <w:r w:rsidR="008A24C0" w:rsidRPr="00B24FB6">
        <w:rPr>
          <w:rFonts w:ascii="Aptos" w:eastAsiaTheme="minorEastAsia" w:hAnsi="Aptos" w:cstheme="minorBidi"/>
          <w:b/>
          <w:bCs/>
          <w:sz w:val="22"/>
          <w:szCs w:val="22"/>
        </w:rPr>
        <w:t>on the Rights of Older People”</w:t>
      </w:r>
      <w:r w:rsidR="00602B74" w:rsidRPr="00B24FB6">
        <w:rPr>
          <w:rFonts w:ascii="Aptos" w:eastAsiaTheme="minorEastAsia" w:hAnsi="Aptos" w:cstheme="minorBidi"/>
          <w:b/>
          <w:bCs/>
          <w:sz w:val="22"/>
          <w:szCs w:val="22"/>
        </w:rPr>
        <w:t xml:space="preserve"> </w:t>
      </w:r>
      <w:r w:rsidR="00602B74" w:rsidRPr="00B24FB6">
        <w:rPr>
          <w:rFonts w:ascii="Aptos" w:eastAsiaTheme="minorEastAsia" w:hAnsi="Aptos" w:cstheme="minorBidi"/>
          <w:sz w:val="22"/>
          <w:szCs w:val="22"/>
        </w:rPr>
        <w:t>or click on</w:t>
      </w:r>
      <w:r w:rsidR="00602B74" w:rsidRPr="00B24FB6">
        <w:rPr>
          <w:rFonts w:ascii="Aptos" w:eastAsiaTheme="minorEastAsia" w:hAnsi="Aptos" w:cstheme="minorBidi"/>
          <w:b/>
          <w:bCs/>
          <w:sz w:val="22"/>
          <w:szCs w:val="22"/>
        </w:rPr>
        <w:t xml:space="preserve"> </w:t>
      </w:r>
      <w:hyperlink r:id="rId12" w:tgtFrame="_blank" w:history="1">
        <w:r w:rsidR="00602B74" w:rsidRPr="00B24FB6">
          <w:rPr>
            <w:rStyle w:val="Hyperlink"/>
            <w:rFonts w:ascii="Aptos" w:hAnsi="Aptos" w:cs="Arial"/>
            <w:color w:val="1155CC"/>
            <w:sz w:val="22"/>
            <w:szCs w:val="22"/>
            <w:shd w:val="clear" w:color="auto" w:fill="FFFFFF"/>
          </w:rPr>
          <w:t>https://www.facebook.com/profile.php?id=61557046782218</w:t>
        </w:r>
      </w:hyperlink>
    </w:p>
    <w:p w14:paraId="00000029" w14:textId="77777777" w:rsidR="00123FB3" w:rsidRPr="00B24FB6" w:rsidRDefault="00123FB3" w:rsidP="00B24FB6">
      <w:pPr>
        <w:pBdr>
          <w:top w:val="nil"/>
          <w:left w:val="nil"/>
          <w:bottom w:val="nil"/>
          <w:right w:val="nil"/>
          <w:between w:val="nil"/>
        </w:pBdr>
        <w:spacing w:after="120"/>
        <w:jc w:val="both"/>
        <w:rPr>
          <w:rFonts w:ascii="Aptos" w:eastAsiaTheme="minorEastAsia" w:hAnsi="Aptos" w:cstheme="minorBidi"/>
          <w:b/>
          <w:bCs/>
          <w:sz w:val="22"/>
          <w:szCs w:val="22"/>
        </w:rPr>
      </w:pPr>
    </w:p>
    <w:p w14:paraId="0000002A" w14:textId="77777777" w:rsidR="00123FB3" w:rsidRPr="00B24FB6" w:rsidRDefault="59E1BBAF" w:rsidP="00B24FB6">
      <w:pPr>
        <w:pBdr>
          <w:top w:val="nil"/>
          <w:left w:val="nil"/>
          <w:bottom w:val="nil"/>
          <w:right w:val="nil"/>
          <w:between w:val="nil"/>
        </w:pBdr>
        <w:spacing w:after="120"/>
        <w:jc w:val="both"/>
        <w:rPr>
          <w:rFonts w:ascii="Aptos" w:eastAsiaTheme="minorEastAsia" w:hAnsi="Aptos" w:cstheme="minorBidi"/>
          <w:b/>
          <w:bCs/>
          <w:color w:val="000000"/>
          <w:sz w:val="22"/>
          <w:szCs w:val="22"/>
        </w:rPr>
      </w:pPr>
      <w:r w:rsidRPr="00B24FB6">
        <w:rPr>
          <w:rFonts w:ascii="Aptos" w:eastAsiaTheme="minorEastAsia" w:hAnsi="Aptos" w:cstheme="minorBidi"/>
          <w:b/>
          <w:bCs/>
          <w:color w:val="000000" w:themeColor="text1"/>
          <w:sz w:val="22"/>
          <w:szCs w:val="22"/>
        </w:rPr>
        <w:t>FURTHER READING:</w:t>
      </w:r>
    </w:p>
    <w:p w14:paraId="44C65F82" w14:textId="44E24BA0" w:rsidR="00B601B7" w:rsidRPr="00B24FB6" w:rsidRDefault="00B601B7" w:rsidP="00B24FB6">
      <w:pPr>
        <w:pBdr>
          <w:top w:val="nil"/>
          <w:left w:val="nil"/>
          <w:bottom w:val="nil"/>
          <w:right w:val="nil"/>
          <w:between w:val="nil"/>
        </w:pBdr>
        <w:spacing w:after="120"/>
        <w:jc w:val="both"/>
        <w:rPr>
          <w:rFonts w:ascii="Aptos" w:eastAsiaTheme="minorEastAsia" w:hAnsi="Aptos" w:cstheme="minorBidi"/>
          <w:color w:val="000000" w:themeColor="text1"/>
          <w:sz w:val="22"/>
          <w:szCs w:val="22"/>
        </w:rPr>
      </w:pPr>
      <w:r w:rsidRPr="00B24FB6">
        <w:rPr>
          <w:rFonts w:ascii="Aptos" w:eastAsiaTheme="minorEastAsia" w:hAnsi="Aptos" w:cstheme="minorBidi"/>
          <w:color w:val="000000" w:themeColor="text1"/>
          <w:sz w:val="22"/>
          <w:szCs w:val="22"/>
        </w:rPr>
        <w:t>International Federation on Ageing</w:t>
      </w:r>
      <w:r w:rsidR="004B242B" w:rsidRPr="00B24FB6">
        <w:rPr>
          <w:rFonts w:ascii="Aptos" w:eastAsiaTheme="minorEastAsia" w:hAnsi="Aptos" w:cstheme="minorBidi"/>
          <w:color w:val="000000" w:themeColor="text1"/>
          <w:sz w:val="22"/>
          <w:szCs w:val="22"/>
        </w:rPr>
        <w:t xml:space="preserve"> (IFA)</w:t>
      </w:r>
      <w:r w:rsidR="00B24FB6">
        <w:rPr>
          <w:rFonts w:ascii="Aptos" w:hAnsi="Aptos"/>
          <w:sz w:val="22"/>
          <w:szCs w:val="22"/>
        </w:rPr>
        <w:t xml:space="preserve">: </w:t>
      </w:r>
      <w:hyperlink r:id="rId13" w:history="1">
        <w:r w:rsidR="00B24FB6" w:rsidRPr="00B24FB6">
          <w:rPr>
            <w:rStyle w:val="Hyperlink"/>
            <w:rFonts w:ascii="Aptos" w:hAnsi="Aptos"/>
            <w:sz w:val="22"/>
            <w:szCs w:val="22"/>
          </w:rPr>
          <w:t>United Nations</w:t>
        </w:r>
      </w:hyperlink>
    </w:p>
    <w:p w14:paraId="0000002B" w14:textId="481E12DC" w:rsidR="00123FB3" w:rsidRPr="00B24FB6" w:rsidRDefault="59E1BBAF" w:rsidP="00B24FB6">
      <w:pPr>
        <w:pBdr>
          <w:top w:val="nil"/>
          <w:left w:val="nil"/>
          <w:bottom w:val="nil"/>
          <w:right w:val="nil"/>
          <w:between w:val="nil"/>
        </w:pBdr>
        <w:spacing w:after="120"/>
        <w:jc w:val="both"/>
        <w:rPr>
          <w:rFonts w:ascii="Aptos" w:eastAsiaTheme="minorEastAsia" w:hAnsi="Aptos" w:cstheme="minorBidi"/>
          <w:color w:val="000000"/>
          <w:sz w:val="22"/>
          <w:szCs w:val="22"/>
        </w:rPr>
      </w:pPr>
      <w:r w:rsidRPr="00B24FB6">
        <w:rPr>
          <w:rFonts w:ascii="Aptos" w:eastAsiaTheme="minorEastAsia" w:hAnsi="Aptos" w:cstheme="minorBidi"/>
          <w:color w:val="000000" w:themeColor="text1"/>
          <w:sz w:val="22"/>
          <w:szCs w:val="22"/>
        </w:rPr>
        <w:t xml:space="preserve">INPEA et al, </w:t>
      </w:r>
      <w:hyperlink r:id="rId14">
        <w:r w:rsidRPr="00B24FB6">
          <w:rPr>
            <w:rFonts w:ascii="Aptos" w:eastAsiaTheme="minorEastAsia" w:hAnsi="Aptos" w:cstheme="minorBidi"/>
            <w:color w:val="0000FF"/>
            <w:sz w:val="22"/>
            <w:szCs w:val="22"/>
            <w:u w:val="single"/>
          </w:rPr>
          <w:t>Strengthening Older People’s Rights: Towards a UN Convention, A resource for promoting dialogue on creating a new UN Convention on the Rights of Older Persons</w:t>
        </w:r>
      </w:hyperlink>
      <w:r w:rsidRPr="00B24FB6">
        <w:rPr>
          <w:rFonts w:ascii="Aptos" w:eastAsiaTheme="minorEastAsia" w:hAnsi="Aptos" w:cstheme="minorBidi"/>
          <w:color w:val="000000" w:themeColor="text1"/>
          <w:sz w:val="22"/>
          <w:szCs w:val="22"/>
        </w:rPr>
        <w:t>, 2023 (12pp)</w:t>
      </w:r>
    </w:p>
    <w:p w14:paraId="451CBF81" w14:textId="77777777" w:rsidR="00B83BA2" w:rsidRPr="00B24FB6" w:rsidRDefault="59E1BBAF" w:rsidP="00B24FB6">
      <w:pPr>
        <w:pBdr>
          <w:top w:val="nil"/>
          <w:left w:val="nil"/>
          <w:bottom w:val="nil"/>
          <w:right w:val="nil"/>
          <w:between w:val="nil"/>
        </w:pBdr>
        <w:spacing w:after="120"/>
        <w:jc w:val="both"/>
        <w:rPr>
          <w:rFonts w:ascii="Aptos" w:eastAsiaTheme="minorEastAsia" w:hAnsi="Aptos" w:cstheme="minorBidi"/>
          <w:color w:val="FFFFFF"/>
          <w:sz w:val="22"/>
          <w:szCs w:val="22"/>
        </w:rPr>
      </w:pPr>
      <w:r w:rsidRPr="00B24FB6">
        <w:rPr>
          <w:rFonts w:ascii="Aptos" w:eastAsiaTheme="minorEastAsia" w:hAnsi="Aptos" w:cstheme="minorBidi"/>
          <w:sz w:val="22"/>
          <w:szCs w:val="22"/>
        </w:rPr>
        <w:t xml:space="preserve">Global Alliance on the Rights of Older People (GAROP) </w:t>
      </w:r>
      <w:hyperlink r:id="rId15">
        <w:r w:rsidRPr="00B24FB6">
          <w:rPr>
            <w:rFonts w:ascii="Aptos" w:eastAsiaTheme="minorEastAsia" w:hAnsi="Aptos" w:cstheme="minorBidi"/>
            <w:color w:val="1155CC"/>
            <w:sz w:val="22"/>
            <w:szCs w:val="22"/>
            <w:u w:val="single"/>
          </w:rPr>
          <w:t>About the Open-ended Working Group (OEWG) – The Global Alliance (rightsofolderpeople.org)</w:t>
        </w:r>
      </w:hyperlink>
      <w:r w:rsidRPr="00B24FB6">
        <w:rPr>
          <w:rFonts w:ascii="Aptos" w:eastAsiaTheme="minorEastAsia" w:hAnsi="Aptos" w:cstheme="minorBidi"/>
          <w:color w:val="FFFFFF" w:themeColor="background1"/>
          <w:sz w:val="22"/>
          <w:szCs w:val="22"/>
        </w:rPr>
        <w:t>l, f O</w:t>
      </w:r>
    </w:p>
    <w:p w14:paraId="0000002E" w14:textId="7C170CD9" w:rsidR="00123FB3" w:rsidRPr="00B24FB6" w:rsidRDefault="59E1BBAF" w:rsidP="00B24FB6">
      <w:pPr>
        <w:pBdr>
          <w:top w:val="nil"/>
          <w:left w:val="nil"/>
          <w:bottom w:val="nil"/>
          <w:right w:val="nil"/>
          <w:between w:val="nil"/>
        </w:pBdr>
        <w:spacing w:after="120"/>
        <w:jc w:val="both"/>
        <w:rPr>
          <w:rFonts w:ascii="Aptos" w:eastAsiaTheme="minorEastAsia" w:hAnsi="Aptos" w:cstheme="minorBidi"/>
          <w:color w:val="FFFFFF"/>
          <w:sz w:val="22"/>
          <w:szCs w:val="22"/>
        </w:rPr>
      </w:pPr>
      <w:r w:rsidRPr="00B24FB6">
        <w:rPr>
          <w:rFonts w:ascii="Aptos" w:eastAsiaTheme="minorEastAsia" w:hAnsi="Aptos" w:cstheme="minorBidi"/>
          <w:sz w:val="22"/>
          <w:szCs w:val="22"/>
        </w:rPr>
        <w:t xml:space="preserve">Every Age Counts - </w:t>
      </w:r>
      <w:hyperlink r:id="rId16">
        <w:r w:rsidRPr="00B24FB6">
          <w:rPr>
            <w:rStyle w:val="Hyperlink"/>
            <w:rFonts w:ascii="Aptos" w:eastAsiaTheme="minorEastAsia" w:hAnsi="Aptos" w:cstheme="minorBidi"/>
            <w:sz w:val="22"/>
            <w:szCs w:val="22"/>
          </w:rPr>
          <w:t>Policy - EveryAGECounts</w:t>
        </w:r>
      </w:hyperlink>
      <w:r w:rsidRPr="00B24FB6">
        <w:rPr>
          <w:rFonts w:ascii="Aptos" w:eastAsiaTheme="minorEastAsia" w:hAnsi="Aptos" w:cstheme="minorBidi"/>
          <w:color w:val="FFFFFF" w:themeColor="background1"/>
          <w:sz w:val="22"/>
          <w:szCs w:val="22"/>
        </w:rPr>
        <w:t xml:space="preserve"> Persons Australia (ROPA) </w:t>
      </w:r>
    </w:p>
    <w:sectPr w:rsidR="00123FB3" w:rsidRPr="00B24FB6" w:rsidSect="00FF08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992"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227E" w14:textId="77777777" w:rsidR="00FF08D6" w:rsidRDefault="00FF08D6">
      <w:r>
        <w:separator/>
      </w:r>
    </w:p>
  </w:endnote>
  <w:endnote w:type="continuationSeparator" w:id="0">
    <w:p w14:paraId="4064A081" w14:textId="77777777" w:rsidR="00FF08D6" w:rsidRDefault="00FF08D6">
      <w:r>
        <w:continuationSeparator/>
      </w:r>
    </w:p>
  </w:endnote>
  <w:endnote w:type="continuationNotice" w:id="1">
    <w:p w14:paraId="770A52D5" w14:textId="77777777" w:rsidR="00FF08D6" w:rsidRDefault="00FF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123FB3" w:rsidRDefault="00123FB3">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123FB3" w:rsidRDefault="00123FB3">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123FB3" w:rsidRDefault="00123FB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2850" w14:textId="77777777" w:rsidR="00FF08D6" w:rsidRDefault="00FF08D6">
      <w:r>
        <w:separator/>
      </w:r>
    </w:p>
  </w:footnote>
  <w:footnote w:type="continuationSeparator" w:id="0">
    <w:p w14:paraId="7C480467" w14:textId="77777777" w:rsidR="00FF08D6" w:rsidRDefault="00FF08D6">
      <w:r>
        <w:continuationSeparator/>
      </w:r>
    </w:p>
  </w:footnote>
  <w:footnote w:type="continuationNotice" w:id="1">
    <w:p w14:paraId="67BA24C9" w14:textId="77777777" w:rsidR="00FF08D6" w:rsidRDefault="00FF08D6"/>
  </w:footnote>
  <w:footnote w:id="2">
    <w:p w14:paraId="0000002F" w14:textId="77777777" w:rsidR="00123FB3" w:rsidRDefault="00D003F5">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Arial" w:eastAsia="Arial" w:hAnsi="Arial" w:cs="Arial"/>
          <w:color w:val="333333"/>
          <w:sz w:val="16"/>
          <w:szCs w:val="16"/>
        </w:rPr>
        <w:t>OHCHR, (UN HUMANRIGHTS, OFFICE OF THE HIGH COMMISSIONER)  </w:t>
      </w:r>
      <w:hyperlink r:id="rId1">
        <w:r>
          <w:rPr>
            <w:rFonts w:ascii="Arial" w:eastAsia="Arial" w:hAnsi="Arial" w:cs="Arial"/>
            <w:i/>
            <w:color w:val="387BC2"/>
            <w:sz w:val="16"/>
            <w:szCs w:val="16"/>
            <w:u w:val="single"/>
          </w:rPr>
          <w:t>Update to the 2012 Analytical Outcome Study on the normative standards in international human rights law in relation to older persons</w:t>
        </w:r>
      </w:hyperlink>
      <w:r>
        <w:rPr>
          <w:rFonts w:ascii="Arial" w:eastAsia="Arial" w:hAnsi="Arial" w:cs="Arial"/>
          <w:i/>
          <w:color w:val="333333"/>
          <w:sz w:val="16"/>
          <w:szCs w:val="16"/>
        </w:rPr>
        <w:t>, </w:t>
      </w:r>
      <w:r>
        <w:rPr>
          <w:rFonts w:ascii="Arial" w:eastAsia="Arial" w:hAnsi="Arial" w:cs="Arial"/>
          <w:color w:val="333333"/>
          <w:sz w:val="16"/>
          <w:szCs w:val="16"/>
        </w:rPr>
        <w:t>eleventh session UNGA Open-ended Working Group on Ageing, March-April 2021*</w:t>
      </w:r>
      <w:r>
        <w:rPr>
          <w:rFonts w:ascii="Arial" w:eastAsia="Arial" w:hAnsi="Arial" w:cs="Arial"/>
          <w:b/>
          <w:color w:val="000000"/>
          <w:sz w:val="16"/>
          <w:szCs w:val="16"/>
        </w:rPr>
        <w:t xml:space="preserve"> </w:t>
      </w:r>
    </w:p>
  </w:footnote>
  <w:footnote w:id="3">
    <w:p w14:paraId="00000030" w14:textId="77777777" w:rsidR="00123FB3" w:rsidRDefault="00D003F5">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INPEA et al, Strengthening Older People’s Rights: Towards a UN Convention, A resource for promoting dialogue on creating a new UN Convention on the Rights of Older Persons, 2023 (12 pp),</w:t>
      </w:r>
    </w:p>
    <w:p w14:paraId="00000031" w14:textId="77777777" w:rsidR="00123FB3" w:rsidRDefault="00D003F5">
      <w:pPr>
        <w:pBdr>
          <w:top w:val="nil"/>
          <w:left w:val="nil"/>
          <w:bottom w:val="nil"/>
          <w:right w:val="nil"/>
          <w:between w:val="nil"/>
        </w:pBdr>
        <w:rPr>
          <w:rFonts w:ascii="Arial" w:eastAsia="Arial" w:hAnsi="Arial" w:cs="Arial"/>
          <w:color w:val="000000"/>
          <w:sz w:val="16"/>
          <w:szCs w:val="16"/>
        </w:rPr>
      </w:pPr>
      <w:r>
        <w:rPr>
          <w:rFonts w:ascii="Arial" w:eastAsia="Arial" w:hAnsi="Arial" w:cs="Arial"/>
          <w:i/>
          <w:color w:val="FFFFFF"/>
          <w:sz w:val="16"/>
          <w:szCs w:val="16"/>
        </w:rPr>
        <w:t>r</w:t>
      </w:r>
      <w:r>
        <w:rPr>
          <w:rFonts w:ascii="Arial" w:eastAsia="Arial" w:hAnsi="Arial" w:cs="Arial"/>
          <w:color w:val="FFFFFF"/>
          <w:sz w:val="16"/>
          <w:szCs w:val="16"/>
        </w:rPr>
        <w:t> </w:t>
      </w:r>
      <w:hyperlink r:id="rId2">
        <w:r>
          <w:rPr>
            <w:rFonts w:ascii="Arial" w:eastAsia="Arial" w:hAnsi="Arial" w:cs="Arial"/>
            <w:color w:val="0000FF"/>
            <w:sz w:val="16"/>
            <w:szCs w:val="16"/>
            <w:u w:val="single"/>
          </w:rPr>
          <w:t>https://rightsofolderpeople.org/wp-content/uploads/2013/12/Strengthening-Rights-English-Low-Res.pdf</w:t>
        </w:r>
      </w:hyperlink>
    </w:p>
    <w:p w14:paraId="00000032" w14:textId="77777777" w:rsidR="00123FB3" w:rsidRDefault="00123FB3">
      <w:pPr>
        <w:pBdr>
          <w:top w:val="nil"/>
          <w:left w:val="nil"/>
          <w:bottom w:val="nil"/>
          <w:right w:val="nil"/>
          <w:between w:val="nil"/>
        </w:pBdr>
        <w:tabs>
          <w:tab w:val="center" w:pos="4513"/>
          <w:tab w:val="right" w:pos="9026"/>
        </w:tabs>
        <w:rPr>
          <w:color w:val="000000"/>
        </w:rPr>
      </w:pPr>
    </w:p>
  </w:footnote>
  <w:footnote w:id="4">
    <w:p w14:paraId="00000033" w14:textId="77777777" w:rsidR="00123FB3" w:rsidRDefault="00D003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 p8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123FB3" w:rsidRDefault="00123FB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59E1BBAF" w14:paraId="6618B255" w14:textId="77777777" w:rsidTr="59E1BBAF">
      <w:trPr>
        <w:trHeight w:val="300"/>
      </w:trPr>
      <w:tc>
        <w:tcPr>
          <w:tcW w:w="3155" w:type="dxa"/>
        </w:tcPr>
        <w:p w14:paraId="73A7A6DC" w14:textId="49F0B7B9" w:rsidR="59E1BBAF" w:rsidRDefault="59E1BBAF" w:rsidP="59E1BBAF">
          <w:pPr>
            <w:pStyle w:val="Header"/>
            <w:ind w:left="-115"/>
          </w:pPr>
        </w:p>
      </w:tc>
      <w:tc>
        <w:tcPr>
          <w:tcW w:w="3155" w:type="dxa"/>
        </w:tcPr>
        <w:p w14:paraId="7C089EC3" w14:textId="78EC65A0" w:rsidR="59E1BBAF" w:rsidRDefault="59E1BBAF" w:rsidP="59E1BBAF">
          <w:pPr>
            <w:pStyle w:val="Header"/>
            <w:jc w:val="center"/>
          </w:pPr>
        </w:p>
      </w:tc>
      <w:tc>
        <w:tcPr>
          <w:tcW w:w="3155" w:type="dxa"/>
        </w:tcPr>
        <w:p w14:paraId="532D8B96" w14:textId="1D1A355E" w:rsidR="59E1BBAF" w:rsidRDefault="59E1BBAF" w:rsidP="59E1BBAF">
          <w:pPr>
            <w:pStyle w:val="Header"/>
            <w:ind w:right="-115"/>
            <w:jc w:val="right"/>
          </w:pPr>
        </w:p>
      </w:tc>
    </w:tr>
  </w:tbl>
  <w:p w14:paraId="446B0299" w14:textId="0BB5D3B5" w:rsidR="59E1BBAF" w:rsidRDefault="59E1BBAF" w:rsidP="59E1B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58322207" w:rsidR="00123FB3" w:rsidRPr="00492842" w:rsidRDefault="00B24FB6" w:rsidP="00B24FB6">
    <w:pPr>
      <w:ind w:right="-299"/>
      <w:jc w:val="right"/>
      <w:rPr>
        <w:b/>
      </w:rPr>
    </w:pPr>
    <w:r>
      <w:rPr>
        <w:b/>
        <w:noProof/>
      </w:rPr>
      <w:drawing>
        <wp:inline distT="0" distB="0" distL="0" distR="0" wp14:anchorId="1650536B" wp14:editId="0A5D0A02">
          <wp:extent cx="2528682" cy="1013982"/>
          <wp:effectExtent l="0" t="0" r="5080" b="0"/>
          <wp:docPr id="936542243" name="Picture 1" descr="A green and blue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42243" name="Picture 1" descr="A green and blue tri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3785" cy="10200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1EB"/>
    <w:multiLevelType w:val="multilevel"/>
    <w:tmpl w:val="9FBA1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E0785"/>
    <w:multiLevelType w:val="hybridMultilevel"/>
    <w:tmpl w:val="F904D156"/>
    <w:lvl w:ilvl="0" w:tplc="98C8BE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146771970">
    <w:abstractNumId w:val="0"/>
  </w:num>
  <w:num w:numId="2" w16cid:durableId="883323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B3"/>
    <w:rsid w:val="000D481A"/>
    <w:rsid w:val="000F2522"/>
    <w:rsid w:val="00123FB3"/>
    <w:rsid w:val="00153FF2"/>
    <w:rsid w:val="00176036"/>
    <w:rsid w:val="001A5EA4"/>
    <w:rsid w:val="001B7BA2"/>
    <w:rsid w:val="001D1596"/>
    <w:rsid w:val="00255BF5"/>
    <w:rsid w:val="002711D0"/>
    <w:rsid w:val="00275F13"/>
    <w:rsid w:val="002A7E5D"/>
    <w:rsid w:val="00323159"/>
    <w:rsid w:val="003738E6"/>
    <w:rsid w:val="003D70A0"/>
    <w:rsid w:val="00414DCD"/>
    <w:rsid w:val="00450AB2"/>
    <w:rsid w:val="004528F3"/>
    <w:rsid w:val="00491EA3"/>
    <w:rsid w:val="00492842"/>
    <w:rsid w:val="004A688D"/>
    <w:rsid w:val="004B242B"/>
    <w:rsid w:val="004B3910"/>
    <w:rsid w:val="004D4C38"/>
    <w:rsid w:val="00541A69"/>
    <w:rsid w:val="00553CB7"/>
    <w:rsid w:val="005736E9"/>
    <w:rsid w:val="00602B74"/>
    <w:rsid w:val="006C19ED"/>
    <w:rsid w:val="006C7C6F"/>
    <w:rsid w:val="007044B8"/>
    <w:rsid w:val="007A5A63"/>
    <w:rsid w:val="007C33E5"/>
    <w:rsid w:val="007D1A8D"/>
    <w:rsid w:val="008548AC"/>
    <w:rsid w:val="008A24C0"/>
    <w:rsid w:val="008D6040"/>
    <w:rsid w:val="008E3670"/>
    <w:rsid w:val="0090688E"/>
    <w:rsid w:val="00954534"/>
    <w:rsid w:val="009E1C74"/>
    <w:rsid w:val="009E23E7"/>
    <w:rsid w:val="009E54DA"/>
    <w:rsid w:val="009F6234"/>
    <w:rsid w:val="00A129A7"/>
    <w:rsid w:val="00A140D7"/>
    <w:rsid w:val="00A407E5"/>
    <w:rsid w:val="00A73783"/>
    <w:rsid w:val="00AA6BA1"/>
    <w:rsid w:val="00B24FB6"/>
    <w:rsid w:val="00B333DE"/>
    <w:rsid w:val="00B601B7"/>
    <w:rsid w:val="00B83BA2"/>
    <w:rsid w:val="00BF03D3"/>
    <w:rsid w:val="00C30B71"/>
    <w:rsid w:val="00C625AA"/>
    <w:rsid w:val="00C6312C"/>
    <w:rsid w:val="00CA545D"/>
    <w:rsid w:val="00D003F5"/>
    <w:rsid w:val="00D3769B"/>
    <w:rsid w:val="00D61A9D"/>
    <w:rsid w:val="00D84518"/>
    <w:rsid w:val="00DE208A"/>
    <w:rsid w:val="00E714B3"/>
    <w:rsid w:val="00EA2464"/>
    <w:rsid w:val="00ED3CEB"/>
    <w:rsid w:val="00F11E78"/>
    <w:rsid w:val="00F767FB"/>
    <w:rsid w:val="00F8335D"/>
    <w:rsid w:val="00FA0D4E"/>
    <w:rsid w:val="00FC67F6"/>
    <w:rsid w:val="00FF08D6"/>
    <w:rsid w:val="0DF0B1D6"/>
    <w:rsid w:val="59E1BB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9DC67"/>
  <w15:docId w15:val="{DFD8CD99-9162-4CD6-9A5A-71064B9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06F95"/>
    <w:pPr>
      <w:ind w:left="720"/>
      <w:contextualSpacing/>
    </w:pPr>
  </w:style>
  <w:style w:type="paragraph" w:styleId="NormalWeb">
    <w:name w:val="Normal (Web)"/>
    <w:basedOn w:val="Normal"/>
    <w:uiPriority w:val="99"/>
    <w:unhideWhenUsed/>
    <w:rsid w:val="00AD130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AD1307"/>
    <w:pPr>
      <w:tabs>
        <w:tab w:val="center" w:pos="4513"/>
        <w:tab w:val="right" w:pos="9026"/>
      </w:tabs>
    </w:pPr>
  </w:style>
  <w:style w:type="character" w:customStyle="1" w:styleId="HeaderChar">
    <w:name w:val="Header Char"/>
    <w:basedOn w:val="DefaultParagraphFont"/>
    <w:link w:val="Header"/>
    <w:uiPriority w:val="99"/>
    <w:rsid w:val="00AD1307"/>
  </w:style>
  <w:style w:type="paragraph" w:styleId="Footer">
    <w:name w:val="footer"/>
    <w:basedOn w:val="Normal"/>
    <w:link w:val="FooterChar"/>
    <w:uiPriority w:val="99"/>
    <w:unhideWhenUsed/>
    <w:rsid w:val="00AD1307"/>
    <w:pPr>
      <w:tabs>
        <w:tab w:val="center" w:pos="4513"/>
        <w:tab w:val="right" w:pos="9026"/>
      </w:tabs>
    </w:pPr>
  </w:style>
  <w:style w:type="character" w:customStyle="1" w:styleId="FooterChar">
    <w:name w:val="Footer Char"/>
    <w:basedOn w:val="DefaultParagraphFont"/>
    <w:link w:val="Footer"/>
    <w:uiPriority w:val="99"/>
    <w:rsid w:val="00AD1307"/>
  </w:style>
  <w:style w:type="paragraph" w:styleId="FootnoteText">
    <w:name w:val="footnote text"/>
    <w:basedOn w:val="Normal"/>
    <w:link w:val="FootnoteTextChar"/>
    <w:uiPriority w:val="99"/>
    <w:semiHidden/>
    <w:unhideWhenUsed/>
    <w:rsid w:val="00360E5A"/>
    <w:rPr>
      <w:sz w:val="20"/>
      <w:szCs w:val="20"/>
    </w:rPr>
  </w:style>
  <w:style w:type="character" w:customStyle="1" w:styleId="FootnoteTextChar">
    <w:name w:val="Footnote Text Char"/>
    <w:basedOn w:val="DefaultParagraphFont"/>
    <w:link w:val="FootnoteText"/>
    <w:uiPriority w:val="99"/>
    <w:semiHidden/>
    <w:rsid w:val="00360E5A"/>
    <w:rPr>
      <w:sz w:val="20"/>
      <w:szCs w:val="20"/>
    </w:rPr>
  </w:style>
  <w:style w:type="character" w:styleId="FootnoteReference">
    <w:name w:val="footnote reference"/>
    <w:basedOn w:val="DefaultParagraphFont"/>
    <w:uiPriority w:val="99"/>
    <w:semiHidden/>
    <w:unhideWhenUsed/>
    <w:rsid w:val="00360E5A"/>
    <w:rPr>
      <w:vertAlign w:val="superscript"/>
    </w:rPr>
  </w:style>
  <w:style w:type="character" w:customStyle="1" w:styleId="apple-converted-space">
    <w:name w:val="apple-converted-space"/>
    <w:basedOn w:val="DefaultParagraphFont"/>
    <w:rsid w:val="00CE10DC"/>
  </w:style>
  <w:style w:type="character" w:styleId="Hyperlink">
    <w:name w:val="Hyperlink"/>
    <w:basedOn w:val="DefaultParagraphFont"/>
    <w:uiPriority w:val="99"/>
    <w:unhideWhenUsed/>
    <w:rsid w:val="00CE10DC"/>
    <w:rPr>
      <w:color w:val="0000FF"/>
      <w:u w:val="single"/>
    </w:rPr>
  </w:style>
  <w:style w:type="character" w:styleId="FollowedHyperlink">
    <w:name w:val="FollowedHyperlink"/>
    <w:basedOn w:val="DefaultParagraphFont"/>
    <w:uiPriority w:val="99"/>
    <w:semiHidden/>
    <w:unhideWhenUsed/>
    <w:rsid w:val="00CE10DC"/>
    <w:rPr>
      <w:color w:val="954F72" w:themeColor="followedHyperlink"/>
      <w:u w:val="single"/>
    </w:rPr>
  </w:style>
  <w:style w:type="paragraph" w:styleId="Revision">
    <w:name w:val="Revision"/>
    <w:hidden/>
    <w:uiPriority w:val="99"/>
    <w:semiHidden/>
    <w:rsid w:val="00B9361D"/>
  </w:style>
  <w:style w:type="character" w:styleId="UnresolvedMention">
    <w:name w:val="Unresolved Mention"/>
    <w:basedOn w:val="DefaultParagraphFont"/>
    <w:uiPriority w:val="99"/>
    <w:semiHidden/>
    <w:unhideWhenUsed/>
    <w:rsid w:val="000C596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23159"/>
    <w:rPr>
      <w:sz w:val="16"/>
      <w:szCs w:val="16"/>
    </w:rPr>
  </w:style>
  <w:style w:type="paragraph" w:styleId="CommentText">
    <w:name w:val="annotation text"/>
    <w:basedOn w:val="Normal"/>
    <w:link w:val="CommentTextChar"/>
    <w:uiPriority w:val="99"/>
    <w:unhideWhenUsed/>
    <w:rsid w:val="00323159"/>
    <w:rPr>
      <w:sz w:val="20"/>
      <w:szCs w:val="20"/>
    </w:rPr>
  </w:style>
  <w:style w:type="character" w:customStyle="1" w:styleId="CommentTextChar">
    <w:name w:val="Comment Text Char"/>
    <w:basedOn w:val="DefaultParagraphFont"/>
    <w:link w:val="CommentText"/>
    <w:uiPriority w:val="99"/>
    <w:rsid w:val="00323159"/>
    <w:rPr>
      <w:sz w:val="20"/>
      <w:szCs w:val="20"/>
    </w:rPr>
  </w:style>
  <w:style w:type="paragraph" w:styleId="CommentSubject">
    <w:name w:val="annotation subject"/>
    <w:basedOn w:val="CommentText"/>
    <w:next w:val="CommentText"/>
    <w:link w:val="CommentSubjectChar"/>
    <w:uiPriority w:val="99"/>
    <w:semiHidden/>
    <w:unhideWhenUsed/>
    <w:rsid w:val="00323159"/>
    <w:rPr>
      <w:b/>
      <w:bCs/>
    </w:rPr>
  </w:style>
  <w:style w:type="character" w:customStyle="1" w:styleId="CommentSubjectChar">
    <w:name w:val="Comment Subject Char"/>
    <w:basedOn w:val="CommentTextChar"/>
    <w:link w:val="CommentSubject"/>
    <w:uiPriority w:val="99"/>
    <w:semiHidden/>
    <w:rsid w:val="00323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55279">
      <w:bodyDiv w:val="1"/>
      <w:marLeft w:val="0"/>
      <w:marRight w:val="0"/>
      <w:marTop w:val="0"/>
      <w:marBottom w:val="0"/>
      <w:divBdr>
        <w:top w:val="none" w:sz="0" w:space="0" w:color="auto"/>
        <w:left w:val="none" w:sz="0" w:space="0" w:color="auto"/>
        <w:bottom w:val="none" w:sz="0" w:space="0" w:color="auto"/>
        <w:right w:val="none" w:sz="0" w:space="0" w:color="auto"/>
      </w:divBdr>
    </w:div>
    <w:div w:id="91170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ghtsofolderpeople.org/" TargetMode="External"/><Relationship Id="rId13" Type="http://schemas.openxmlformats.org/officeDocument/2006/relationships/hyperlink" Target="https://ifa.ngo/driving-our-agenda/united-nat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profile.php?id=615570467822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veryagecounts.org.au/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llo.com/b/1GvF0idt/age-with-rights-global-rally-20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ightsofolderpeople.org/open-ended-working-group/" TargetMode="External"/><Relationship Id="rId23" Type="http://schemas.openxmlformats.org/officeDocument/2006/relationships/fontTable" Target="fontTable.xml"/><Relationship Id="rId10" Type="http://schemas.openxmlformats.org/officeDocument/2006/relationships/hyperlink" Target="https://www.change.org/p/it-s-time-to-age-with-rights?utm_medium=custom_url&amp;utm_source=share_petition&amp;recruited_by_id=5cc93700-8861-11ee-8613-ab2da94b79a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fa.ngo/driving-our-agenda/united-nations/" TargetMode="External"/><Relationship Id="rId14" Type="http://schemas.openxmlformats.org/officeDocument/2006/relationships/hyperlink" Target="https://rightsofolderpeople.org/wp-content/uploads/2013/12/Strengthening-Rights-English-Low-Res.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rightsofolderpeople.org/wp-content/uploads/2013/12/Strengthening-Rights-English-Low-Res.pdf" TargetMode="External"/><Relationship Id="rId1" Type="http://schemas.openxmlformats.org/officeDocument/2006/relationships/hyperlink" Target="https://social.un.org/ageing-working-group/documents/eleventh/OHCHR%20HROP%20working%20paper%2022%20Mar%2020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x5af4Zd24aYtKBmSY3lhh94Rg==">CgMxLjA4AGpDCjZzdWdnZXN0SWRJbXBvcnQxY2JjMjc1MS02YjNkLTQ5Y2ItOWRlMi0zZThmODE2ZGE2YjBfMzcSCUphbiBCcnVjZWpECjdzdWdnZXN0SWRJbXBvcnQxY2JjMjc1MS02YjNkLTQ5Y2ItOWRlMi0zZThmODE2ZGE2YjBfMTY4EglKYW4gQnJ1Y2VqQwo2c3VnZ2VzdElkSW1wb3J0MWNiYzI3NTEtNmIzZC00OWNiLTlkZTItM2U4ZjgxNmRhNmIwXzQyEglKYW4gQnJ1Y2VqQwo2c3VnZ2VzdElkSW1wb3J0MWNiYzI3NTEtNmIzZC00OWNiLTlkZTItM2U4ZjgxNmRhNmIwXzM1EglKYW4gQnJ1Y2VqQwo2c3VnZ2VzdElkSW1wb3J0MWNiYzI3NTEtNmIzZC00OWNiLTlkZTItM2U4ZjgxNmRhNmIwXzQzEglKYW4gQnJ1Y2VqQwo2c3VnZ2VzdElkSW1wb3J0MWNiYzI3NTEtNmIzZC00OWNiLTlkZTItM2U4ZjgxNmRhNmIwXzMyEglKYW4gQnJ1Y2VqRAo3c3VnZ2VzdElkSW1wb3J0MWNiYzI3NTEtNmIzZC00OWNiLTlkZTItM2U4ZjgxNmRhNmIwXzE1MxIJSmFuIEJydWNlakQKN3N1Z2dlc3RJZEltcG9ydDFjYmMyNzUxLTZiM2QtNDljYi05ZGUyLTNlOGY4MTZkYTZiMF8yMTQSCUphbiBCcnVjZWpECjdzdWdnZXN0SWRJbXBvcnQxY2JjMjc1MS02YjNkLTQ5Y2ItOWRlMi0zZThmODE2ZGE2YjBfMTY3EglKYW4gQnJ1Y2VqQwo2c3VnZ2VzdElkSW1wb3J0MWNiYzI3NTEtNmIzZC00OWNiLTlkZTItM2U4ZjgxNmRhNmIwXzY2EglKYW4gQnJ1Y2VqRAo3c3VnZ2VzdElkSW1wb3J0MWNiYzI3NTEtNmIzZC00OWNiLTlkZTItM2U4ZjgxNmRhNmIwXzE3NRIJSmFuIEJydWNlakQKN3N1Z2dlc3RJZEltcG9ydDFjYmMyNzUxLTZiM2QtNDljYi05ZGUyLTNlOGY4MTZkYTZiMF8yMzASCUphbiBCcnVjZWpECjdzdWdnZXN0SWRJbXBvcnQxY2JjMjc1MS02YjNkLTQ5Y2ItOWRlMi0zZThmODE2ZGE2YjBfMjAzEglKYW4gQnJ1Y2VqQwo2c3VnZ2VzdElkSW1wb3J0MWNiYzI3NTEtNmIzZC00OWNiLTlkZTItM2U4ZjgxNmRhNmIwXzQ4EglKYW4gQnJ1Y2VqRAo3c3VnZ2VzdElkSW1wb3J0MWNiYzI3NTEtNmIzZC00OWNiLTlkZTItM2U4ZjgxNmRhNmIwXzEwMRIJSmFuIEJydWNlakQKN3N1Z2dlc3RJZEltcG9ydDFjYmMyNzUxLTZiM2QtNDljYi05ZGUyLTNlOGY4MTZkYTZiMF8yMjkSCUphbiBCcnVjZWpECjdzdWdnZXN0SWRJbXBvcnQxY2JjMjc1MS02YjNkLTQ5Y2ItOWRlMi0zZThmODE2ZGE2YjBfMTc3EglKYW4gQnJ1Y2VqRAo3c3VnZ2VzdElkSW1wb3J0MWNiYzI3NTEtNmIzZC00OWNiLTlkZTItM2U4ZjgxNmRhNmIwXzEyMBIJSmFuIEJydWNlakQKN3N1Z2dlc3RJZEltcG9ydDFjYmMyNzUxLTZiM2QtNDljYi05ZGUyLTNlOGY4MTZkYTZiMF8yMzISCUphbiBCcnVjZWpECjdzdWdnZXN0SWRJbXBvcnQxY2JjMjc1MS02YjNkLTQ5Y2ItOWRlMi0zZThmODE2ZGE2YjBfMjI3EglKYW4gQnJ1Y2VqRAo3c3VnZ2VzdElkSW1wb3J0MWNiYzI3NTEtNmIzZC00OWNiLTlkZTItM2U4ZjgxNmRhNmIwXzIyNRIJSmFuIEJydWNlakQKN3N1Z2dlc3RJZEltcG9ydDFjYmMyNzUxLTZiM2QtNDljYi05ZGUyLTNlOGY4MTZkYTZiMF8xNzASCUphbiBCcnVjZWpECjdzdWdnZXN0SWRJbXBvcnQxY2JjMjc1MS02YjNkLTQ5Y2ItOWRlMi0zZThmODE2ZGE2YjBfMjA0EglKYW4gQnJ1Y2VqRAo3c3VnZ2VzdElkSW1wb3J0MWNiYzI3NTEtNmIzZC00OWNiLTlkZTItM2U4ZjgxNmRhNmIwXzE2MhIJSmFuIEJydWNlakMKNnN1Z2dlc3RJZEltcG9ydDFjYmMyNzUxLTZiM2QtNDljYi05ZGUyLTNlOGY4MTZkYTZiMF81NhIJSmFuIEJydWNlakMKNnN1Z2dlc3RJZEltcG9ydDFjYmMyNzUxLTZiM2QtNDljYi05ZGUyLTNlOGY4MTZkYTZiMF85NRIJSmFuIEJydWNlakQKN3N1Z2dlc3RJZEltcG9ydDFjYmMyNzUxLTZiM2QtNDljYi05ZGUyLTNlOGY4MTZkYTZiMF8yMzUSCUphbiBCcnVjZWpECjdzdWdnZXN0SWRJbXBvcnQxY2JjMjc1MS02YjNkLTQ5Y2ItOWRlMi0zZThmODE2ZGE2YjBfMjk4EglKYW4gQnJ1Y2VqRAo3c3VnZ2VzdElkSW1wb3J0MWNiYzI3NTEtNmIzZC00OWNiLTlkZTItM2U4ZjgxNmRhNmIwXzIxMxIJSmFuIEJydWNlakQKN3N1Z2dlc3RJZEltcG9ydDFjYmMyNzUxLTZiM2QtNDljYi05ZGUyLTNlOGY4MTZkYTZiMF8yNTYSCUphbiBCcnVjZWpECjdzdWdnZXN0SWRJbXBvcnQxY2JjMjc1MS02YjNkLTQ5Y2ItOWRlMi0zZThmODE2ZGE2YjBfMjYzEglKYW4gQnJ1Y2VqQwo2c3VnZ2VzdElkSW1wb3J0MWNiYzI3NTEtNmIzZC00OWNiLTlkZTItM2U4ZjgxNmRhNmIwXzUxEglKYW4gQnJ1Y2VqRAo3c3VnZ2VzdElkSW1wb3J0MWNiYzI3NTEtNmIzZC00OWNiLTlkZTItM2U4ZjgxNmRhNmIwXzExNBIJSmFuIEJydWNlakQKN3N1Z2dlc3RJZEltcG9ydDFjYmMyNzUxLTZiM2QtNDljYi05ZGUyLTNlOGY4MTZkYTZiMF8xNzQSCUphbiBCcnVjZWpDCjZzdWdnZXN0SWRJbXBvcnQxY2JjMjc1MS02YjNkLTQ5Y2ItOWRlMi0zZThmODE2ZGE2YjBfNjcSCUphbiBCcnVjZWpECjdzdWdnZXN0SWRJbXBvcnQxY2JjMjc1MS02YjNkLTQ5Y2ItOWRlMi0zZThmODE2ZGE2YjBfMjUzEglKYW4gQnJ1Y2VqRAo3c3VnZ2VzdElkSW1wb3J0MWNiYzI3NTEtNmIzZC00OWNiLTlkZTItM2U4ZjgxNmRhNmIwXzI0ORIJSmFuIEJydWNlakQKN3N1Z2dlc3RJZEltcG9ydDFjYmMyNzUxLTZiM2QtNDljYi05ZGUyLTNlOGY4MTZkYTZiMF8xNjESCUphbiBCcnVjZWpDCjZzdWdnZXN0SWRJbXBvcnQxY2JjMjc1MS02YjNkLTQ5Y2ItOWRlMi0zZThmODE2ZGE2YjBfNjESCUphbiBCcnVjZWpECjdzdWdnZXN0SWRJbXBvcnQxY2JjMjc1MS02YjNkLTQ5Y2ItOWRlMi0zZThmODE2ZGE2YjBfMTQ3EglKYW4gQnJ1Y2VqRAo3c3VnZ2VzdElkSW1wb3J0MWNiYzI3NTEtNmIzZC00OWNiLTlkZTItM2U4ZjgxNmRhNmIwXzE3MRIJSmFuIEJydWNlakQKN3N1Z2dlc3RJZEltcG9ydDFjYmMyNzUxLTZiM2QtNDljYi05ZGUyLTNlOGY4MTZkYTZiMF8yMTYSCUphbiBCcnVjZWpECjdzdWdnZXN0SWRJbXBvcnQxY2JjMjc1MS02YjNkLTQ5Y2ItOWRlMi0zZThmODE2ZGE2YjBfMjE1EglKYW4gQnJ1Y2VqRAo3c3VnZ2VzdElkSW1wb3J0MWNiYzI3NTEtNmIzZC00OWNiLTlkZTItM2U4ZjgxNmRhNmIwXzIyOBIJSmFuIEJydWNlakMKNnN1Z2dlc3RJZEltcG9ydDFjYmMyNzUxLTZiM2QtNDljYi05ZGUyLTNlOGY4MTZkYTZiMF8zMRIJSmFuIEJydWNlakQKN3N1Z2dlc3RJZEltcG9ydDFjYmMyNzUxLTZiM2QtNDljYi05ZGUyLTNlOGY4MTZkYTZiMF8xMDkSCUphbiBCcnVjZWpDCjZzdWdnZXN0SWRJbXBvcnQxY2JjMjc1MS02YjNkLTQ5Y2ItOWRlMi0zZThmODE2ZGE2YjBfMzASCUphbiBCcnVjZWpECjdzdWdnZXN0SWRJbXBvcnQxY2JjMjc1MS02YjNkLTQ5Y2ItOWRlMi0zZThmODE2ZGE2YjBfMjUyEglKYW4gQnJ1Y2VqRAo3c3VnZ2VzdElkSW1wb3J0MWNiYzI3NTEtNmIzZC00OWNiLTlkZTItM2U4ZjgxNmRhNmIwXzI2NBIJSmFuIEJydWNlakQKN3N1Z2dlc3RJZEltcG9ydDFjYmMyNzUxLTZiM2QtNDljYi05ZGUyLTNlOGY4MTZkYTZiMF8yODASCUphbiBCcnVjZWpECjdzdWdnZXN0SWRJbXBvcnQxY2JjMjc1MS02YjNkLTQ5Y2ItOWRlMi0zZThmODE2ZGE2YjBfMjUxEglKYW4gQnJ1Y2VqRAo3c3VnZ2VzdElkSW1wb3J0MWNiYzI3NTEtNmIzZC00OWNiLTlkZTItM2U4ZjgxNmRhNmIwXzE0NBIJSmFuIEJydWNlakQKN3N1Z2dlc3RJZEltcG9ydDFjYmMyNzUxLTZiM2QtNDljYi05ZGUyLTNlOGY4MTZkYTZiMF8yMzMSCUphbiBCcnVjZWpDCjZzdWdnZXN0SWRJbXBvcnQxY2JjMjc1MS02YjNkLTQ5Y2ItOWRlMi0zZThmODE2ZGE2YjBfNjASCUphbiBCcnVjZWpECjdzdWdnZXN0SWRJbXBvcnQxY2JjMjc1MS02YjNkLTQ5Y2ItOWRlMi0zZThmODE2ZGE2YjBfMjI0EglKYW4gQnJ1Y2VqRAo3c3VnZ2VzdElkSW1wb3J0MWNiYzI3NTEtNmIzZC00OWNiLTlkZTItM2U4ZjgxNmRhNmIwXzEzORIJSmFuIEJydWNlakQKN3N1Z2dlc3RJZEltcG9ydDFjYmMyNzUxLTZiM2QtNDljYi05ZGUyLTNlOGY4MTZkYTZiMF8xMzQSCUphbiBCcnVjZWpECjdzdWdnZXN0SWRJbXBvcnQxY2JjMjc1MS02YjNkLTQ5Y2ItOWRlMi0zZThmODE2ZGE2YjBfMjU1EglKYW4gQnJ1Y2VqRAo3c3VnZ2VzdElkSW1wb3J0MWNiYzI3NTEtNmIzZC00OWNiLTlkZTItM2U4ZjgxNmRhNmIwXzI2MRIJSmFuIEJydWNlakMKNnN1Z2dlc3RJZEltcG9ydDFjYmMyNzUxLTZiM2QtNDljYi05ZGUyLTNlOGY4MTZkYTZiMF84NhIJSmFuIEJydWNlakQKN3N1Z2dlc3RJZEltcG9ydDFjYmMyNzUxLTZiM2QtNDljYi05ZGUyLTNlOGY4MTZkYTZiMF8xMjUSCUphbiBCcnVjZWpECjdzdWdnZXN0SWRJbXBvcnQxY2JjMjc1MS02YjNkLTQ5Y2ItOWRlMi0zZThmODE2ZGE2YjBfMTY2EglKYW4gQnJ1Y2VqRAo3c3VnZ2VzdElkSW1wb3J0MWNiYzI3NTEtNmIzZC00OWNiLTlkZTItM2U4ZjgxNmRhNmIwXzI4NhIJSmFuIEJydWNlakQKN3N1Z2dlc3RJZEltcG9ydDFjYmMyNzUxLTZiM2QtNDljYi05ZGUyLTNlOGY4MTZkYTZiMF8yNjISCUphbiBCcnVjZWpECjdzdWdnZXN0SWRJbXBvcnQxY2JjMjc1MS02YjNkLTQ5Y2ItOWRlMi0zZThmODE2ZGE2YjBfMTc2EglKYW4gQnJ1Y2VqQwo2c3VnZ2VzdElkSW1wb3J0MWNiYzI3NTEtNmIzZC00OWNiLTlkZTItM2U4ZjgxNmRhNmIwXzMzEglKYW4gQnJ1Y2VqQgo1c3VnZ2VzdElkSW1wb3J0MWNiYzI3NTEtNmIzZC00OWNiLTlkZTItM2U4ZjgxNmRhNmIwXzMSCUphbiBCcnVjZWpECjdzdWdnZXN0SWRJbXBvcnQxY2JjMjc1MS02YjNkLTQ5Y2ItOWRlMi0zZThmODE2ZGE2YjBfMjg0EglKYW4gQnJ1Y2VqRAo3c3VnZ2VzdElkSW1wb3J0MWNiYzI3NTEtNmIzZC00OWNiLTlkZTItM2U4ZjgxNmRhNmIwXzEwNBIJSmFuIEJydWNlakMKNnN1Z2dlc3RJZEltcG9ydDFjYmMyNzUxLTZiM2QtNDljYi05ZGUyLTNlOGY4MTZkYTZiMF85MhIJSmFuIEJydWNlakQKN3N1Z2dlc3RJZEltcG9ydDFjYmMyNzUxLTZiM2QtNDljYi05ZGUyLTNlOGY4MTZkYTZiMF8yMTcSCUphbiBCcnVjZWpDCjZzdWdnZXN0SWRJbXBvcnQxY2JjMjc1MS02YjNkLTQ5Y2ItOWRlMi0zZThmODE2ZGE2YjBfNDASCUphbiBCcnVjZWpDCjZzdWdnZXN0SWRJbXBvcnQxY2JjMjc1MS02YjNkLTQ5Y2ItOWRlMi0zZThmODE2ZGE2YjBfNTcSCUphbiBCcnVjZWpECjdzdWdnZXN0SWRJbXBvcnQxY2JjMjc1MS02YjNkLTQ5Y2ItOWRlMi0zZThmODE2ZGE2YjBfMjc2EglKYW4gQnJ1Y2VqRAo3c3VnZ2VzdElkSW1wb3J0MWNiYzI3NTEtNmIzZC00OWNiLTlkZTItM2U4ZjgxNmRhNmIwXzI1ORIJSmFuIEJydWNlakQKN3N1Z2dlc3RJZEltcG9ydDFjYmMyNzUxLTZiM2QtNDljYi05ZGUyLTNlOGY4MTZkYTZiMF8yMTISCUphbiBCcnVjZWpECjdzdWdnZXN0SWRJbXBvcnQxY2JjMjc1MS02YjNkLTQ5Y2ItOWRlMi0zZThmODE2ZGE2YjBfMTY0EglKYW4gQnJ1Y2VqQwo2c3VnZ2VzdElkSW1wb3J0MWNiYzI3NTEtNmIzZC00OWNiLTlkZTItM2U4ZjgxNmRhNmIwXzE0EglKYW4gQnJ1Y2VqRAo3c3VnZ2VzdElkSW1wb3J0MWNiYzI3NTEtNmIzZC00OWNiLTlkZTItM2U4ZjgxNmRhNmIwXzEzMBIJSmFuIEJydWNlciExZ085NE15Q2o1ZmE4M0ZBZ19qRGNVUHNwOXRvc2pUc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Reeve</dc:creator>
  <cp:keywords/>
  <cp:lastModifiedBy>Cera Cruise</cp:lastModifiedBy>
  <cp:revision>6</cp:revision>
  <dcterms:created xsi:type="dcterms:W3CDTF">2024-03-18T15:58:00Z</dcterms:created>
  <dcterms:modified xsi:type="dcterms:W3CDTF">2024-03-20T18:21:00Z</dcterms:modified>
</cp:coreProperties>
</file>